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32858" w14:textId="77777777" w:rsidR="00977135" w:rsidRDefault="00977135" w:rsidP="00B35477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</w:p>
    <w:p w14:paraId="71499BAA" w14:textId="77777777" w:rsidR="00977135" w:rsidRDefault="00977135" w:rsidP="00B35477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/>
          <w:b/>
          <w:kern w:val="0"/>
          <w:sz w:val="56"/>
          <w:szCs w:val="56"/>
          <w:lang w:eastAsia="pl-PL"/>
        </w:rPr>
      </w:pPr>
    </w:p>
    <w:p w14:paraId="1A89D781" w14:textId="77777777" w:rsidR="00977135" w:rsidRDefault="00977135" w:rsidP="00B35477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/>
          <w:b/>
          <w:kern w:val="0"/>
          <w:sz w:val="56"/>
          <w:szCs w:val="56"/>
          <w:lang w:eastAsia="pl-PL"/>
        </w:rPr>
      </w:pPr>
    </w:p>
    <w:p w14:paraId="5647FE2E" w14:textId="19230531" w:rsidR="00977135" w:rsidRPr="00977135" w:rsidRDefault="00977135" w:rsidP="00B35477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/>
          <w:b/>
          <w:kern w:val="0"/>
          <w:sz w:val="56"/>
          <w:szCs w:val="56"/>
          <w:lang w:eastAsia="pl-PL"/>
        </w:rPr>
      </w:pPr>
      <w:r w:rsidRPr="00977135">
        <w:rPr>
          <w:rFonts w:ascii="Times New Roman" w:eastAsia="Times New Roman" w:hAnsi="Times New Roman"/>
          <w:b/>
          <w:kern w:val="0"/>
          <w:sz w:val="56"/>
          <w:szCs w:val="56"/>
          <w:lang w:eastAsia="pl-PL"/>
        </w:rPr>
        <w:t xml:space="preserve">Procedury ochrony dzieci przed treściami szkodliwymi w Internecie oraz utrwalonymi w innej formie (Rozdział 8 </w:t>
      </w:r>
      <w:r w:rsidRPr="00977135">
        <w:rPr>
          <w:rStyle w:val="oypena"/>
          <w:rFonts w:ascii="Times New Roman" w:hAnsi="Times New Roman"/>
          <w:b/>
          <w:color w:val="000000"/>
          <w:sz w:val="56"/>
          <w:szCs w:val="56"/>
        </w:rPr>
        <w:t xml:space="preserve">Standardy Ochrony Małoletnich w </w:t>
      </w:r>
      <w:r w:rsidRPr="00977135">
        <w:rPr>
          <w:rStyle w:val="Pogrubienie"/>
          <w:rFonts w:ascii="Times New Roman" w:hAnsi="Times New Roman"/>
          <w:color w:val="000000"/>
          <w:sz w:val="56"/>
          <w:szCs w:val="56"/>
          <w:bdr w:val="none" w:sz="0" w:space="0" w:color="auto" w:frame="1"/>
        </w:rPr>
        <w:t>V</w:t>
      </w:r>
      <w:r>
        <w:rPr>
          <w:rStyle w:val="Pogrubienie"/>
          <w:rFonts w:ascii="Times New Roman" w:hAnsi="Times New Roman"/>
          <w:color w:val="000000"/>
          <w:sz w:val="56"/>
          <w:szCs w:val="56"/>
          <w:bdr w:val="none" w:sz="0" w:space="0" w:color="auto" w:frame="1"/>
        </w:rPr>
        <w:t xml:space="preserve"> LO)</w:t>
      </w:r>
    </w:p>
    <w:p w14:paraId="480F9591" w14:textId="77777777" w:rsidR="00977135" w:rsidRPr="00977135" w:rsidRDefault="00977135" w:rsidP="00B35477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/>
          <w:b/>
          <w:kern w:val="0"/>
          <w:sz w:val="56"/>
          <w:szCs w:val="56"/>
          <w:lang w:eastAsia="pl-PL"/>
        </w:rPr>
      </w:pPr>
    </w:p>
    <w:p w14:paraId="568F7586" w14:textId="77777777" w:rsidR="00977135" w:rsidRDefault="00977135" w:rsidP="00B35477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</w:p>
    <w:p w14:paraId="0657BD02" w14:textId="77777777" w:rsidR="00977135" w:rsidRDefault="00977135" w:rsidP="00B35477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</w:p>
    <w:p w14:paraId="1FA793AC" w14:textId="77777777" w:rsidR="00977135" w:rsidRDefault="00977135" w:rsidP="00B35477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</w:p>
    <w:p w14:paraId="6D634D3A" w14:textId="77777777" w:rsidR="00977135" w:rsidRDefault="00977135" w:rsidP="00B35477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</w:p>
    <w:p w14:paraId="4D183351" w14:textId="77777777" w:rsidR="00977135" w:rsidRDefault="00977135" w:rsidP="00B35477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</w:p>
    <w:p w14:paraId="1E6AF354" w14:textId="77777777" w:rsidR="00977135" w:rsidRDefault="00977135" w:rsidP="00B35477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</w:p>
    <w:p w14:paraId="5DA2D7E0" w14:textId="77777777" w:rsidR="00977135" w:rsidRDefault="00977135" w:rsidP="00B35477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</w:p>
    <w:p w14:paraId="09C22B9B" w14:textId="77777777" w:rsidR="00977135" w:rsidRDefault="00977135" w:rsidP="00B35477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</w:p>
    <w:p w14:paraId="66FD1125" w14:textId="77777777" w:rsidR="00977135" w:rsidRDefault="00977135" w:rsidP="00B35477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</w:p>
    <w:p w14:paraId="0DA49E97" w14:textId="77777777" w:rsidR="00977135" w:rsidRDefault="00977135" w:rsidP="00B35477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</w:p>
    <w:p w14:paraId="0F583C75" w14:textId="77777777" w:rsidR="00977135" w:rsidRDefault="00977135" w:rsidP="00977135">
      <w:pPr>
        <w:pStyle w:val="Akapitzlist"/>
        <w:spacing w:after="0" w:line="360" w:lineRule="auto"/>
        <w:ind w:left="0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</w:p>
    <w:p w14:paraId="69519986" w14:textId="77777777" w:rsidR="00977135" w:rsidRDefault="00977135" w:rsidP="00B35477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</w:p>
    <w:p w14:paraId="7034CE31" w14:textId="77777777" w:rsidR="00977135" w:rsidRDefault="00977135" w:rsidP="00B35477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</w:p>
    <w:p w14:paraId="3C3B0310" w14:textId="77777777" w:rsidR="00977135" w:rsidRDefault="00977135" w:rsidP="00B35477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</w:p>
    <w:p w14:paraId="492092A9" w14:textId="77777777" w:rsidR="00977135" w:rsidRDefault="00977135" w:rsidP="00B35477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</w:p>
    <w:p w14:paraId="10E122DF" w14:textId="24B53CC3" w:rsidR="00B35477" w:rsidRPr="00021B1A" w:rsidRDefault="00B35477" w:rsidP="00977135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7D4B17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Procedury ochrony dzieci przed treściami szkodliwymi w Internecie oraz utrwa</w:t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lonymi w innej formie (</w:t>
      </w:r>
      <w:r w:rsidRPr="00021B1A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 xml:space="preserve">Rozdział </w:t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 xml:space="preserve">8 </w:t>
      </w:r>
      <w:r>
        <w:rPr>
          <w:rStyle w:val="oypena"/>
          <w:rFonts w:ascii="Times New Roman" w:hAnsi="Times New Roman"/>
          <w:b/>
          <w:color w:val="000000"/>
        </w:rPr>
        <w:t xml:space="preserve">Standardy Ochrony </w:t>
      </w:r>
      <w:r w:rsidRPr="00B35477">
        <w:rPr>
          <w:rStyle w:val="oypena"/>
          <w:rFonts w:ascii="Times New Roman" w:hAnsi="Times New Roman"/>
          <w:b/>
          <w:color w:val="000000"/>
        </w:rPr>
        <w:t xml:space="preserve">Małoletnich w </w:t>
      </w:r>
      <w:r w:rsidRPr="00B35477">
        <w:rPr>
          <w:rStyle w:val="Pogrubienie"/>
          <w:rFonts w:ascii="Times New Roman" w:hAnsi="Times New Roman"/>
          <w:color w:val="000000"/>
          <w:bdr w:val="none" w:sz="0" w:space="0" w:color="auto" w:frame="1"/>
        </w:rPr>
        <w:t>V Liceum Ogólnokształcące im. Ignacego Jana Paderewskiego</w:t>
      </w:r>
    </w:p>
    <w:p w14:paraId="4252B4E1" w14:textId="28036C47" w:rsidR="00B35477" w:rsidRDefault="00B35477" w:rsidP="00B35477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</w:p>
    <w:p w14:paraId="79F1F9C5" w14:textId="77777777" w:rsidR="00B35477" w:rsidRPr="007D4B17" w:rsidRDefault="00B35477" w:rsidP="00B35477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</w:p>
    <w:p w14:paraId="5307F932" w14:textId="77777777" w:rsidR="00B35477" w:rsidRPr="00195BD5" w:rsidRDefault="00B35477" w:rsidP="00B3547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5BD5">
        <w:rPr>
          <w:rFonts w:ascii="Times New Roman" w:hAnsi="Times New Roman"/>
          <w:b/>
          <w:sz w:val="24"/>
          <w:szCs w:val="24"/>
        </w:rPr>
        <w:t>Niebezpieczne treści (materiały pornograficzne, promujące nienawiść, rasizm, ksenofobię, przemoc, zachowania autodestrukcyjne)</w:t>
      </w:r>
    </w:p>
    <w:p w14:paraId="73EFCBF4" w14:textId="77777777" w:rsidR="00B35477" w:rsidRDefault="00B35477" w:rsidP="00B35477">
      <w:pPr>
        <w:pStyle w:val="Akapitzlist"/>
        <w:numPr>
          <w:ilvl w:val="6"/>
          <w:numId w:val="1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2584E">
        <w:rPr>
          <w:rFonts w:ascii="Times New Roman" w:hAnsi="Times New Roman"/>
          <w:sz w:val="24"/>
          <w:szCs w:val="24"/>
        </w:rPr>
        <w:t>Treści nielegalne lub niezgodne z regulaminem danej strony zgłaszane są administratorom strony.</w:t>
      </w:r>
    </w:p>
    <w:p w14:paraId="517032D8" w14:textId="77777777" w:rsidR="00B35477" w:rsidRDefault="00B35477" w:rsidP="00B35477">
      <w:pPr>
        <w:pStyle w:val="Akapitzlist"/>
        <w:numPr>
          <w:ilvl w:val="6"/>
          <w:numId w:val="1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zgłoszenia o dostępie do treści nieodpowiednich, administrator sieci ustala okoliczności zdarzenia, podejmując próbę ustalenia sprawcy i świadków incydentu, a także zabezpiecza dowody, konfiguruje zabezpieczenia sieci szkolnej, by na nowo zablokować dostęp do niewłaściwych treści. Z poczynionych ustaleń sporządza </w:t>
      </w:r>
      <w:r w:rsidRPr="00596ABF">
        <w:rPr>
          <w:rFonts w:ascii="Times New Roman" w:hAnsi="Times New Roman"/>
          <w:i/>
          <w:sz w:val="24"/>
          <w:szCs w:val="24"/>
        </w:rPr>
        <w:t>Kartę przebiegu interwencji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585B7530" w14:textId="77777777" w:rsidR="00B35477" w:rsidRDefault="00B35477" w:rsidP="00B35477">
      <w:pPr>
        <w:pStyle w:val="Akapitzlist"/>
        <w:numPr>
          <w:ilvl w:val="6"/>
          <w:numId w:val="1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Jeśli treści niebezpieczne dotyczą osób niezwiązanych ze szkołą, dyrektor zgłasza zdarzenie odpowiednim służbom (sądowi rodzinnemu lub Policji), przekazując zabezpieczone materiały.</w:t>
      </w:r>
    </w:p>
    <w:p w14:paraId="47ABA1C8" w14:textId="77777777" w:rsidR="00B35477" w:rsidRDefault="00B35477" w:rsidP="00B35477">
      <w:pPr>
        <w:pStyle w:val="Akapitzlist"/>
        <w:numPr>
          <w:ilvl w:val="6"/>
          <w:numId w:val="1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Jeśli uczestnikami zdarzenia są uczniowie szkoły, ze </w:t>
      </w:r>
      <w:r w:rsidRPr="0032584E">
        <w:rPr>
          <w:rFonts w:ascii="Times New Roman" w:hAnsi="Times New Roman"/>
          <w:sz w:val="24"/>
          <w:szCs w:val="24"/>
        </w:rPr>
        <w:t xml:space="preserve">sprawcą i ofiarą przeprowadzona jest rozmowa (oddzielnie) psychologa lub pedagoga szkolnego na temat emocji, jakie może budzić materiał, do jakich </w:t>
      </w:r>
      <w:proofErr w:type="spellStart"/>
      <w:r w:rsidRPr="0032584E">
        <w:rPr>
          <w:rFonts w:ascii="Times New Roman" w:hAnsi="Times New Roman"/>
          <w:sz w:val="24"/>
          <w:szCs w:val="24"/>
        </w:rPr>
        <w:t>zachowań</w:t>
      </w:r>
      <w:proofErr w:type="spellEnd"/>
      <w:r w:rsidRPr="0032584E">
        <w:rPr>
          <w:rFonts w:ascii="Times New Roman" w:hAnsi="Times New Roman"/>
          <w:sz w:val="24"/>
          <w:szCs w:val="24"/>
        </w:rPr>
        <w:t xml:space="preserve"> zachęca, omówione zostają także konsekwencje zdarzenia wynikających ze złamania statutu szkoły.</w:t>
      </w:r>
    </w:p>
    <w:p w14:paraId="1E6A4C5A" w14:textId="77777777" w:rsidR="00B35477" w:rsidRDefault="00B35477" w:rsidP="00B35477">
      <w:pPr>
        <w:pStyle w:val="Akapitzlist"/>
        <w:numPr>
          <w:ilvl w:val="6"/>
          <w:numId w:val="1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Powiadomieni zostają rodzice uczniów, których informuje się o poczynionych ustaleniach i dalszych działaniach szkoły (zastosowane kary statutowe/ środki oddziaływania wychowawczego, powiadomienie organów ścigania, wsparcie </w:t>
      </w:r>
      <w:proofErr w:type="spellStart"/>
      <w:r>
        <w:rPr>
          <w:rFonts w:ascii="Times New Roman" w:hAnsi="Times New Roman"/>
          <w:sz w:val="24"/>
          <w:szCs w:val="24"/>
        </w:rPr>
        <w:t>psychologiczno</w:t>
      </w:r>
      <w:proofErr w:type="spellEnd"/>
      <w:r>
        <w:rPr>
          <w:rFonts w:ascii="Times New Roman" w:hAnsi="Times New Roman"/>
          <w:sz w:val="24"/>
          <w:szCs w:val="24"/>
        </w:rPr>
        <w:t xml:space="preserve"> - pedagogiczne). </w:t>
      </w:r>
    </w:p>
    <w:p w14:paraId="6EFFD23D" w14:textId="77777777" w:rsidR="00B35477" w:rsidRDefault="00B35477" w:rsidP="00B35477">
      <w:pPr>
        <w:pStyle w:val="Akapitzlist"/>
        <w:numPr>
          <w:ilvl w:val="6"/>
          <w:numId w:val="1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95BD5">
        <w:rPr>
          <w:rFonts w:ascii="Times New Roman" w:hAnsi="Times New Roman"/>
          <w:sz w:val="24"/>
          <w:szCs w:val="24"/>
        </w:rPr>
        <w:t xml:space="preserve">Współpraca z organami ścigania lub sądem rodzinnym obligatoryjnie musi zaistnieć </w:t>
      </w:r>
      <w:r>
        <w:rPr>
          <w:rFonts w:ascii="Times New Roman" w:hAnsi="Times New Roman"/>
          <w:sz w:val="24"/>
          <w:szCs w:val="24"/>
        </w:rPr>
        <w:t>w </w:t>
      </w:r>
      <w:r w:rsidRPr="00195BD5">
        <w:rPr>
          <w:rFonts w:ascii="Times New Roman" w:hAnsi="Times New Roman"/>
          <w:sz w:val="24"/>
          <w:szCs w:val="24"/>
        </w:rPr>
        <w:t>przypadku naruszenia zakazu rozpowszechniania materiałów pornograficznych z udziałem małoletniego (osoby poniżej 18 roku życia</w:t>
      </w:r>
      <w:r>
        <w:rPr>
          <w:rFonts w:ascii="Times New Roman" w:hAnsi="Times New Roman"/>
          <w:sz w:val="24"/>
          <w:szCs w:val="24"/>
        </w:rPr>
        <w:t xml:space="preserve"> – art. 202 § 3 kodeksu karnego</w:t>
      </w:r>
      <w:r w:rsidRPr="00195BD5">
        <w:rPr>
          <w:rFonts w:ascii="Times New Roman" w:hAnsi="Times New Roman"/>
          <w:sz w:val="24"/>
          <w:szCs w:val="24"/>
        </w:rPr>
        <w:t>) oraz treści propagujących publicznie faszystowski lub inny totalitarny ustrój państwa lub nawołujących do nienawiści na tle różnic narodowościowych, etnicznych, rasowych, wyznaniowych (</w:t>
      </w:r>
      <w:r>
        <w:rPr>
          <w:rFonts w:ascii="Times New Roman" w:hAnsi="Times New Roman"/>
          <w:sz w:val="24"/>
          <w:szCs w:val="24"/>
        </w:rPr>
        <w:t>art. 256 i art. 257 kodeksu karnego</w:t>
      </w:r>
      <w:r w:rsidRPr="00195BD5">
        <w:rPr>
          <w:rFonts w:ascii="Times New Roman" w:hAnsi="Times New Roman"/>
          <w:sz w:val="24"/>
          <w:szCs w:val="24"/>
        </w:rPr>
        <w:t>).</w:t>
      </w:r>
    </w:p>
    <w:p w14:paraId="6B83D8A3" w14:textId="77777777" w:rsidR="00B35477" w:rsidRPr="00977135" w:rsidRDefault="00B35477" w:rsidP="0097713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0B83D79" w14:textId="77777777" w:rsidR="00F02B58" w:rsidRDefault="00F02B58" w:rsidP="00B35477">
      <w:pPr>
        <w:pStyle w:val="Akapitzlis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C1AD8C1" w14:textId="77777777" w:rsidR="00B35477" w:rsidRDefault="00B35477" w:rsidP="00B3547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Ochrona wizerunku</w:t>
      </w:r>
    </w:p>
    <w:p w14:paraId="6CFA4166" w14:textId="77777777" w:rsidR="00B35477" w:rsidRDefault="00B35477" w:rsidP="00B35477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szkole na początku roku szkolnego pozyskiwane są pisemne zgody rodziców i uczniów na publikację wizerunku uczniów na potrzeby dokumentacji fotograficznej działań podejmowanych przez placówkę. W miarę możliwości fotografowane są grupy uczniów, a nie pojedyncze osoby.</w:t>
      </w:r>
    </w:p>
    <w:p w14:paraId="57ABC55D" w14:textId="77777777" w:rsidR="00B35477" w:rsidRPr="009F58A0" w:rsidRDefault="00B35477" w:rsidP="00B35477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Zdjęcia i nagrania nie są podpisywane informacjami identyfikującymi ucznia z imienia i </w:t>
      </w:r>
      <w:r w:rsidRPr="009F58A0">
        <w:rPr>
          <w:rFonts w:ascii="Times New Roman" w:hAnsi="Times New Roman"/>
          <w:sz w:val="24"/>
          <w:szCs w:val="24"/>
        </w:rPr>
        <w:t>nazwiska.</w:t>
      </w:r>
    </w:p>
    <w:p w14:paraId="73BF5C6B" w14:textId="77777777" w:rsidR="00B35477" w:rsidRPr="009F58A0" w:rsidRDefault="00B35477" w:rsidP="00B35477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F58A0">
        <w:rPr>
          <w:rFonts w:ascii="Times New Roman" w:hAnsi="Times New Roman"/>
          <w:kern w:val="0"/>
          <w:sz w:val="24"/>
          <w:szCs w:val="24"/>
          <w:lang w:eastAsia="pl-PL"/>
        </w:rPr>
        <w:t>Nośniki analogowe zawierające zdjęcia i nagrania uczniów są przechowywane w zamkniętej na</w:t>
      </w:r>
      <w:r>
        <w:rPr>
          <w:rFonts w:ascii="Times New Roman" w:hAnsi="Times New Roman"/>
          <w:kern w:val="0"/>
          <w:sz w:val="24"/>
          <w:szCs w:val="24"/>
          <w:lang w:eastAsia="pl-PL"/>
        </w:rPr>
        <w:t xml:space="preserve"> </w:t>
      </w:r>
      <w:r w:rsidRPr="009F58A0">
        <w:rPr>
          <w:rFonts w:ascii="Times New Roman" w:hAnsi="Times New Roman"/>
          <w:kern w:val="0"/>
          <w:sz w:val="24"/>
          <w:szCs w:val="24"/>
          <w:lang w:eastAsia="pl-PL"/>
        </w:rPr>
        <w:t>klucz szafce, a nośniki elektroniczne zawierające zdjęcia i nagrania są przechowywane w folderze chronionym z dostępem ograniczonym do osób uprawnionych przez instytucję u administratora sieci, przez okres wymagany przepisami prawa o archiwizacji.</w:t>
      </w:r>
    </w:p>
    <w:p w14:paraId="0F497AB2" w14:textId="77777777" w:rsidR="00B35477" w:rsidRPr="009F58A0" w:rsidRDefault="00B35477" w:rsidP="00B35477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F58A0">
        <w:rPr>
          <w:rFonts w:ascii="Times New Roman" w:hAnsi="Times New Roman"/>
          <w:kern w:val="0"/>
          <w:sz w:val="24"/>
          <w:szCs w:val="24"/>
          <w:lang w:eastAsia="pl-PL"/>
        </w:rPr>
        <w:t>Nie dopuszczalne jest przechowywanie zdjęć i nagrań z wizerunkiem uczniów na nośnikach nieszyfrowanych lub mobilnych (telefonach komórkowych i pendrive).</w:t>
      </w:r>
    </w:p>
    <w:p w14:paraId="10F4C1E1" w14:textId="77777777" w:rsidR="00B35477" w:rsidRPr="001E12DE" w:rsidRDefault="00B35477" w:rsidP="00B35477">
      <w:pPr>
        <w:pStyle w:val="Akapitzlist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E12DE">
        <w:rPr>
          <w:rFonts w:ascii="Times New Roman" w:hAnsi="Times New Roman"/>
          <w:sz w:val="24"/>
          <w:szCs w:val="24"/>
        </w:rPr>
        <w:t xml:space="preserve"> </w:t>
      </w:r>
    </w:p>
    <w:p w14:paraId="18BE8598" w14:textId="77777777" w:rsidR="00B35477" w:rsidRPr="00195BD5" w:rsidRDefault="00B35477" w:rsidP="00B3547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5BD5">
        <w:rPr>
          <w:rFonts w:ascii="Times New Roman" w:hAnsi="Times New Roman"/>
          <w:b/>
          <w:sz w:val="24"/>
          <w:szCs w:val="24"/>
        </w:rPr>
        <w:t>Naruszenie prywatności</w:t>
      </w:r>
    </w:p>
    <w:p w14:paraId="6017DC2D" w14:textId="77777777" w:rsidR="00B35477" w:rsidRPr="00164AB8" w:rsidRDefault="00B35477" w:rsidP="00B35477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Informacja o zagrożeniu naruszeniem prywatności w szkole powinna zostać niezwłocznie przekazana administratorowi systemów informatycznych i dyrektorowi szkoły, którzy podejmują natychmiastowe działania w celu zabezpieczenia danych i ograniczenia dalszego dostępu do informacji niejawnych.</w:t>
      </w:r>
    </w:p>
    <w:p w14:paraId="0E66A0E3" w14:textId="77777777" w:rsidR="00B35477" w:rsidRPr="003A7699" w:rsidRDefault="00B35477" w:rsidP="00B35477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Następnie należy ustalić okoliczności zdarzenia, poprzez dokładne udokumentowanie pozyskanych informacji i skontaktować się z ekspertem ds. bezpieczeństwa cyfrowego w organie prowadzącym szkołę.</w:t>
      </w:r>
    </w:p>
    <w:p w14:paraId="1236E595" w14:textId="77777777" w:rsidR="00B35477" w:rsidRPr="003A7699" w:rsidRDefault="00B35477" w:rsidP="00B35477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W przypadku poważniejszych zagrożeń i w sytuacji, gdy naruszenie prywatności jest spowodowane przez osoby spoza szkoły, należy nawiązać współpracę z organami ścigania.</w:t>
      </w:r>
    </w:p>
    <w:p w14:paraId="5F1232AF" w14:textId="77777777" w:rsidR="00B35477" w:rsidRPr="004350FF" w:rsidRDefault="00B35477" w:rsidP="00B35477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Osoba wskazana w Rozdziale 1 ust. 6 powiadamia osoby dotknięte zdarzeniem (których dane osobowe wyciekły) o sytuacji, by podjęły indywidualne środki zaradcze.</w:t>
      </w:r>
    </w:p>
    <w:p w14:paraId="582F4E32" w14:textId="77777777" w:rsidR="00B35477" w:rsidRPr="00195BD5" w:rsidRDefault="00B35477" w:rsidP="00B35477">
      <w:pPr>
        <w:pStyle w:val="Akapitzlist"/>
        <w:spacing w:line="360" w:lineRule="auto"/>
        <w:ind w:left="284"/>
        <w:jc w:val="both"/>
        <w:rPr>
          <w:rFonts w:ascii="Times New Roman" w:hAnsi="Times New Roman"/>
          <w:sz w:val="20"/>
          <w:szCs w:val="20"/>
        </w:rPr>
      </w:pPr>
    </w:p>
    <w:p w14:paraId="29D7C036" w14:textId="77777777" w:rsidR="00B35477" w:rsidRPr="00195BD5" w:rsidRDefault="00B35477" w:rsidP="00B3547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5BD5">
        <w:rPr>
          <w:rFonts w:ascii="Times New Roman" w:hAnsi="Times New Roman"/>
          <w:b/>
          <w:sz w:val="24"/>
          <w:szCs w:val="24"/>
        </w:rPr>
        <w:t>Cyberprzemoc</w:t>
      </w:r>
    </w:p>
    <w:p w14:paraId="54F5AE9C" w14:textId="77777777" w:rsidR="00B35477" w:rsidRDefault="00B35477" w:rsidP="00B35477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Uczeń, który stał się</w:t>
      </w:r>
      <w:r w:rsidRPr="00A324F5">
        <w:rPr>
          <w:rFonts w:ascii="Times New Roman" w:hAnsi="Times New Roman"/>
          <w:sz w:val="24"/>
          <w:szCs w:val="24"/>
        </w:rPr>
        <w:t xml:space="preserve"> ofiarą lub świadkiem cyberprzemocy (</w:t>
      </w:r>
      <w:r>
        <w:rPr>
          <w:rFonts w:ascii="Times New Roman" w:hAnsi="Times New Roman"/>
          <w:sz w:val="24"/>
          <w:szCs w:val="24"/>
        </w:rPr>
        <w:t>wyśmiewania, poniżania uczestników społeczności szkolnej przy użyciu technologii cyfrowych</w:t>
      </w:r>
      <w:r w:rsidRPr="00A324F5">
        <w:rPr>
          <w:rFonts w:ascii="Times New Roman" w:hAnsi="Times New Roman"/>
          <w:sz w:val="24"/>
          <w:szCs w:val="24"/>
        </w:rPr>
        <w:t xml:space="preserve">, obraźliwych komentarzy, rozpowszechniania wizerunku, manipulowania zdjęciami itp.) </w:t>
      </w:r>
      <w:r>
        <w:rPr>
          <w:rFonts w:ascii="Times New Roman" w:hAnsi="Times New Roman"/>
          <w:sz w:val="24"/>
          <w:szCs w:val="24"/>
        </w:rPr>
        <w:t xml:space="preserve">powinien zgłosić sytuację do </w:t>
      </w:r>
      <w:r w:rsidRPr="00A324F5">
        <w:rPr>
          <w:rFonts w:ascii="Times New Roman" w:hAnsi="Times New Roman"/>
          <w:sz w:val="24"/>
          <w:szCs w:val="24"/>
        </w:rPr>
        <w:t>wychowawcy klasy lub pedagoga/psychologa szkolnego.</w:t>
      </w:r>
      <w:r>
        <w:rPr>
          <w:rFonts w:ascii="Times New Roman" w:hAnsi="Times New Roman"/>
          <w:sz w:val="24"/>
          <w:szCs w:val="24"/>
        </w:rPr>
        <w:t xml:space="preserve"> Zgłoszenia może dokonać także świadek cyberprzemocy.</w:t>
      </w:r>
    </w:p>
    <w:p w14:paraId="70386C16" w14:textId="77777777" w:rsidR="00B35477" w:rsidRDefault="00B35477" w:rsidP="00B35477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Przedstawiciel personelu, do którego dotarła informacja próbuje ustalić okoliczności zdarzenia, zebrać dowody w postaci zrzutów ekranu, wiadomości, komentarzy, zdjęć, adresów stron internetowych. Zebrane materiały przekazywane są osobie wskazanej w rozdziale 1 ust. 5, która wykonuje Kartę przebiegu interwencji.</w:t>
      </w:r>
    </w:p>
    <w:p w14:paraId="3F978AE4" w14:textId="77777777" w:rsidR="00B35477" w:rsidRDefault="00B35477" w:rsidP="00B35477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zdarzeniu poinformowani zostają rodzice, którzy wspólnie z administratorem sieci i koordynatorem ds. Standardów ustalają, czy sytuacja wymaga powiadomienia organów ścigania i czy odpowiedzialnym za to będzie rodzic czy szkoła.</w:t>
      </w:r>
    </w:p>
    <w:p w14:paraId="33B83342" w14:textId="77777777" w:rsidR="00B35477" w:rsidRDefault="00B35477" w:rsidP="00B35477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Pedagog/ psycholog szkolny udziela pomocy </w:t>
      </w:r>
      <w:proofErr w:type="spellStart"/>
      <w:r>
        <w:rPr>
          <w:rFonts w:ascii="Times New Roman" w:hAnsi="Times New Roman"/>
          <w:sz w:val="24"/>
          <w:szCs w:val="24"/>
        </w:rPr>
        <w:t>psychologiczno</w:t>
      </w:r>
      <w:proofErr w:type="spellEnd"/>
      <w:r>
        <w:rPr>
          <w:rFonts w:ascii="Times New Roman" w:hAnsi="Times New Roman"/>
          <w:sz w:val="24"/>
          <w:szCs w:val="24"/>
        </w:rPr>
        <w:t xml:space="preserve"> – pedagogicznej ofierze, wyjaśniając również rolę szkoły w przeciwdziałaniu zjawisku cyberprzemocy i kolejne etapy postępowania szkoły.</w:t>
      </w:r>
    </w:p>
    <w:p w14:paraId="44013701" w14:textId="682B6CFB" w:rsidR="00B35477" w:rsidRPr="00F02B58" w:rsidRDefault="00B35477" w:rsidP="00F02B58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Jeśli sprawcą jest uczeń szkoły, pedagog lub psycholog szkolny powinien przeprowadzić z nim rozmowę, w wyniku której ustali, czy istnieją przesłanki do zgłoszenia sprawy do sądu rodzinnego lub Policji (przestępstwa ścigane z urzędu), czy wystarczające będzie zastosowanie kar statutowych/ środków oddziaływania wychowawczego.</w:t>
      </w:r>
    </w:p>
    <w:p w14:paraId="7DA8034B" w14:textId="77777777" w:rsidR="00B35477" w:rsidRPr="00195BD5" w:rsidRDefault="00B35477" w:rsidP="00B35477">
      <w:pPr>
        <w:pStyle w:val="Akapitzlist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31933D99" w14:textId="77777777" w:rsidR="00B35477" w:rsidRPr="00195BD5" w:rsidRDefault="00B35477" w:rsidP="00B3547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95BD5">
        <w:rPr>
          <w:rFonts w:ascii="Times New Roman" w:hAnsi="Times New Roman"/>
          <w:b/>
          <w:sz w:val="24"/>
          <w:szCs w:val="24"/>
        </w:rPr>
        <w:t>Fake</w:t>
      </w:r>
      <w:proofErr w:type="spellEnd"/>
      <w:r w:rsidRPr="00195BD5">
        <w:rPr>
          <w:rFonts w:ascii="Times New Roman" w:hAnsi="Times New Roman"/>
          <w:b/>
          <w:sz w:val="24"/>
          <w:szCs w:val="24"/>
        </w:rPr>
        <w:t xml:space="preserve"> news</w:t>
      </w:r>
    </w:p>
    <w:p w14:paraId="78AED8E4" w14:textId="77777777" w:rsidR="00B35477" w:rsidRDefault="00B35477" w:rsidP="00B35477">
      <w:pPr>
        <w:pStyle w:val="Akapitzlist"/>
        <w:numPr>
          <w:ilvl w:val="3"/>
          <w:numId w:val="1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Włączenie zagadnienia dezinformacji do tematów działalności profilaktycznej, w tym ramach realizacji zajęć z informatyki, celem wspierania umiejętności medialnych.</w:t>
      </w:r>
    </w:p>
    <w:p w14:paraId="66C39983" w14:textId="77777777" w:rsidR="00B35477" w:rsidRDefault="00B35477" w:rsidP="00B35477">
      <w:pPr>
        <w:pStyle w:val="Akapitzlist"/>
        <w:numPr>
          <w:ilvl w:val="3"/>
          <w:numId w:val="1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Prowadzenie kontroli mediów społecznościowych pod względem działań mających na celu ograniczenie rozpowszechniania </w:t>
      </w:r>
      <w:proofErr w:type="spellStart"/>
      <w:r>
        <w:rPr>
          <w:rFonts w:ascii="Times New Roman" w:hAnsi="Times New Roman"/>
          <w:sz w:val="24"/>
          <w:szCs w:val="24"/>
        </w:rPr>
        <w:t>fake</w:t>
      </w:r>
      <w:proofErr w:type="spellEnd"/>
      <w:r>
        <w:rPr>
          <w:rFonts w:ascii="Times New Roman" w:hAnsi="Times New Roman"/>
          <w:sz w:val="24"/>
          <w:szCs w:val="24"/>
        </w:rPr>
        <w:t xml:space="preserve"> newsów oraz sprawdzanie publikowanych w sieci treści.</w:t>
      </w:r>
    </w:p>
    <w:p w14:paraId="78E52C00" w14:textId="77777777" w:rsidR="00B35477" w:rsidRPr="00195BD5" w:rsidRDefault="00B35477" w:rsidP="00B35477">
      <w:pPr>
        <w:pStyle w:val="Akapitzlist"/>
        <w:numPr>
          <w:ilvl w:val="3"/>
          <w:numId w:val="1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Reagowanie na potencjalne zagrożenie – prostowanie informacji, zgłaszanie administratorowi strony, jeśli treści są nielegalne lub niezgodne z regulaminem.</w:t>
      </w:r>
    </w:p>
    <w:p w14:paraId="0AD5EE0B" w14:textId="77777777" w:rsidR="00B35477" w:rsidRDefault="00B35477" w:rsidP="00B35477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</w:p>
    <w:p w14:paraId="73C1F367" w14:textId="77777777" w:rsidR="00441ACB" w:rsidRDefault="00441ACB"/>
    <w:sectPr w:rsidR="00441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(Tekst podstawowy)">
    <w:altName w:val="Calibri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F0541"/>
    <w:multiLevelType w:val="hybridMultilevel"/>
    <w:tmpl w:val="9508C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830F1"/>
    <w:multiLevelType w:val="hybridMultilevel"/>
    <w:tmpl w:val="958806A8"/>
    <w:lvl w:ilvl="0" w:tplc="A82083A8">
      <w:start w:val="1"/>
      <w:numFmt w:val="decimal"/>
      <w:lvlText w:val="%1."/>
      <w:lvlJc w:val="left"/>
      <w:pPr>
        <w:ind w:left="720" w:hanging="360"/>
      </w:pPr>
    </w:lvl>
    <w:lvl w:ilvl="1" w:tplc="480EAE1A">
      <w:start w:val="1"/>
      <w:numFmt w:val="lowerLetter"/>
      <w:lvlText w:val="%2."/>
      <w:lvlJc w:val="left"/>
      <w:pPr>
        <w:ind w:left="1440" w:hanging="360"/>
      </w:pPr>
    </w:lvl>
    <w:lvl w:ilvl="2" w:tplc="BEE03786">
      <w:start w:val="1"/>
      <w:numFmt w:val="lowerRoman"/>
      <w:lvlText w:val="%3."/>
      <w:lvlJc w:val="right"/>
      <w:pPr>
        <w:ind w:left="2160" w:hanging="180"/>
      </w:pPr>
    </w:lvl>
    <w:lvl w:ilvl="3" w:tplc="6DF6FCE6">
      <w:start w:val="1"/>
      <w:numFmt w:val="decimal"/>
      <w:lvlText w:val="%4."/>
      <w:lvlJc w:val="left"/>
      <w:pPr>
        <w:ind w:left="2880" w:hanging="360"/>
      </w:pPr>
    </w:lvl>
    <w:lvl w:ilvl="4" w:tplc="B70CEA6A">
      <w:start w:val="1"/>
      <w:numFmt w:val="lowerLetter"/>
      <w:lvlText w:val="%5."/>
      <w:lvlJc w:val="left"/>
      <w:pPr>
        <w:ind w:left="3600" w:hanging="360"/>
      </w:pPr>
    </w:lvl>
    <w:lvl w:ilvl="5" w:tplc="7F4292D8">
      <w:start w:val="1"/>
      <w:numFmt w:val="lowerRoman"/>
      <w:lvlText w:val="%6."/>
      <w:lvlJc w:val="right"/>
      <w:pPr>
        <w:ind w:left="4320" w:hanging="180"/>
      </w:pPr>
    </w:lvl>
    <w:lvl w:ilvl="6" w:tplc="DCD0AC7C">
      <w:start w:val="1"/>
      <w:numFmt w:val="decimal"/>
      <w:lvlText w:val="%7."/>
      <w:lvlJc w:val="left"/>
      <w:pPr>
        <w:ind w:left="5040" w:hanging="360"/>
      </w:pPr>
    </w:lvl>
    <w:lvl w:ilvl="7" w:tplc="9B8A8484">
      <w:start w:val="1"/>
      <w:numFmt w:val="lowerLetter"/>
      <w:lvlText w:val="%8."/>
      <w:lvlJc w:val="left"/>
      <w:pPr>
        <w:ind w:left="5760" w:hanging="360"/>
      </w:pPr>
    </w:lvl>
    <w:lvl w:ilvl="8" w:tplc="31F4D0B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42E20"/>
    <w:multiLevelType w:val="hybridMultilevel"/>
    <w:tmpl w:val="78A4B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F2891"/>
    <w:multiLevelType w:val="hybridMultilevel"/>
    <w:tmpl w:val="4D064D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0F277D"/>
    <w:multiLevelType w:val="hybridMultilevel"/>
    <w:tmpl w:val="1CAEA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519199">
    <w:abstractNumId w:val="1"/>
  </w:num>
  <w:num w:numId="2" w16cid:durableId="166479601">
    <w:abstractNumId w:val="4"/>
  </w:num>
  <w:num w:numId="3" w16cid:durableId="1545363140">
    <w:abstractNumId w:val="3"/>
  </w:num>
  <w:num w:numId="4" w16cid:durableId="1500653307">
    <w:abstractNumId w:val="0"/>
  </w:num>
  <w:num w:numId="5" w16cid:durableId="6933065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477"/>
    <w:rsid w:val="00441ACB"/>
    <w:rsid w:val="00977135"/>
    <w:rsid w:val="009D18EB"/>
    <w:rsid w:val="00B35477"/>
    <w:rsid w:val="00D05AA9"/>
    <w:rsid w:val="00F0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11271D"/>
  <w15:chartTrackingRefBased/>
  <w15:docId w15:val="{502CB166-30A0-8A40-A90C-B129FB5D7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477"/>
    <w:pPr>
      <w:spacing w:after="160" w:line="259" w:lineRule="auto"/>
    </w:pPr>
    <w:rPr>
      <w:rFonts w:ascii="Calibri" w:eastAsia="Calibri" w:hAnsi="Calibri" w:cs="Times New Roman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54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54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547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547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547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547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3547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547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547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semiHidden/>
    <w:unhideWhenUsed/>
    <w:qFormat/>
    <w:rsid w:val="00441ACB"/>
    <w:pPr>
      <w:contextualSpacing/>
    </w:pPr>
    <w:rPr>
      <w:rFonts w:cs="Calibri (Tekst podstawowy)"/>
      <w:bCs/>
      <w:caps/>
      <w:color w:val="000000" w:themeColor="text1"/>
      <w:szCs w:val="20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qFormat/>
    <w:rsid w:val="00441ACB"/>
    <w:pPr>
      <w:contextualSpacing/>
    </w:pPr>
    <w:rPr>
      <w:rFonts w:cstheme="minorHAnsi"/>
      <w:color w:val="000000" w:themeColor="text1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35477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5477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5477"/>
    <w:rPr>
      <w:rFonts w:eastAsiaTheme="majorEastAsia" w:cstheme="majorBidi"/>
      <w:color w:val="0F4761" w:themeColor="accent1" w:themeShade="BF"/>
      <w:kern w:val="0"/>
      <w:sz w:val="28"/>
      <w:szCs w:val="28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5477"/>
    <w:rPr>
      <w:rFonts w:eastAsiaTheme="majorEastAsia" w:cstheme="majorBidi"/>
      <w:i/>
      <w:iCs/>
      <w:color w:val="0F4761" w:themeColor="accent1" w:themeShade="BF"/>
      <w:kern w:val="0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5477"/>
    <w:rPr>
      <w:rFonts w:eastAsiaTheme="majorEastAsia" w:cstheme="majorBidi"/>
      <w:color w:val="0F4761" w:themeColor="accent1" w:themeShade="BF"/>
      <w:kern w:val="0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5477"/>
    <w:rPr>
      <w:rFonts w:eastAsiaTheme="majorEastAsia" w:cstheme="majorBidi"/>
      <w:i/>
      <w:iCs/>
      <w:color w:val="595959" w:themeColor="text1" w:themeTint="A6"/>
      <w:kern w:val="0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5477"/>
    <w:rPr>
      <w:rFonts w:eastAsiaTheme="majorEastAsia" w:cstheme="majorBidi"/>
      <w:color w:val="595959" w:themeColor="text1" w:themeTint="A6"/>
      <w:kern w:val="0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5477"/>
    <w:rPr>
      <w:rFonts w:eastAsiaTheme="majorEastAsia" w:cstheme="majorBidi"/>
      <w:i/>
      <w:iCs/>
      <w:color w:val="272727" w:themeColor="text1" w:themeTint="D8"/>
      <w:kern w:val="0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5477"/>
    <w:rPr>
      <w:rFonts w:eastAsiaTheme="majorEastAsia" w:cstheme="majorBidi"/>
      <w:color w:val="272727" w:themeColor="text1" w:themeTint="D8"/>
      <w:kern w:val="0"/>
      <w:lang w:eastAsia="pl-PL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B354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35477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547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35477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pl-PL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B354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35477"/>
    <w:rPr>
      <w:rFonts w:ascii="Times New Roman" w:hAnsi="Times New Roman" w:cs="Times New Roman"/>
      <w:i/>
      <w:iCs/>
      <w:color w:val="404040" w:themeColor="text1" w:themeTint="BF"/>
      <w:kern w:val="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B3547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3547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54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5477"/>
    <w:rPr>
      <w:rFonts w:ascii="Times New Roman" w:hAnsi="Times New Roman" w:cs="Times New Roman"/>
      <w:i/>
      <w:iCs/>
      <w:color w:val="0F4761" w:themeColor="accent1" w:themeShade="BF"/>
      <w:kern w:val="0"/>
      <w:lang w:eastAsia="pl-PL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B35477"/>
    <w:rPr>
      <w:b/>
      <w:bCs/>
      <w:smallCaps/>
      <w:color w:val="0F4761" w:themeColor="accent1" w:themeShade="BF"/>
      <w:spacing w:val="5"/>
    </w:rPr>
  </w:style>
  <w:style w:type="character" w:customStyle="1" w:styleId="oypena">
    <w:name w:val="oypena"/>
    <w:basedOn w:val="Domylnaczcionkaakapitu"/>
    <w:rsid w:val="00B35477"/>
  </w:style>
  <w:style w:type="character" w:styleId="Pogrubienie">
    <w:name w:val="Strong"/>
    <w:uiPriority w:val="22"/>
    <w:qFormat/>
    <w:rsid w:val="00B354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831</Words>
  <Characters>4988</Characters>
  <Application>Microsoft Office Word</Application>
  <DocSecurity>0</DocSecurity>
  <Lines>41</Lines>
  <Paragraphs>11</Paragraphs>
  <ScaleCrop>false</ScaleCrop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Orzechowska</dc:creator>
  <cp:keywords/>
  <dc:description/>
  <cp:lastModifiedBy>Anita Orzechowska</cp:lastModifiedBy>
  <cp:revision>4</cp:revision>
  <cp:lastPrinted>2024-04-10T11:21:00Z</cp:lastPrinted>
  <dcterms:created xsi:type="dcterms:W3CDTF">2024-04-10T10:47:00Z</dcterms:created>
  <dcterms:modified xsi:type="dcterms:W3CDTF">2024-04-10T12:03:00Z</dcterms:modified>
</cp:coreProperties>
</file>