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95CFC" w:rsidRPr="00731D28" w:rsidP="00595CFC">
      <w:pPr>
        <w:jc w:val="right"/>
      </w:pPr>
    </w:p>
    <w:p w:rsidR="00595CFC" w:rsidRPr="00731D28" w:rsidP="00595CFC">
      <w:pPr>
        <w:jc w:val="right"/>
      </w:pPr>
    </w:p>
    <w:p w:rsidR="00595CFC" w:rsidRPr="00731D28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24 lutego 2021</w:t>
      </w:r>
      <w:bookmarkEnd w:id="0"/>
      <w:r w:rsidRPr="00731D28">
        <w:t xml:space="preserve"> r.</w:t>
      </w:r>
    </w:p>
    <w:p w:rsidR="00A35D8A" w:rsidP="00A35D8A">
      <w:pPr>
        <w:pStyle w:val="menfont"/>
        <w:rPr>
          <w:i/>
        </w:rPr>
      </w:pPr>
    </w:p>
    <w:p w:rsidR="00745E6B" w:rsidP="00A35D8A">
      <w:pPr>
        <w:pStyle w:val="menfon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Sz. P. </w:t>
      </w:r>
      <w:r w:rsidR="00A35D8A">
        <w:rPr>
          <w:i/>
        </w:rPr>
        <w:tab/>
      </w:r>
    </w:p>
    <w:p w:rsidR="00A35D8A" w:rsidRPr="00745E6B" w:rsidP="00745E6B">
      <w:pPr>
        <w:pStyle w:val="menfont"/>
        <w:ind w:left="4956"/>
      </w:pPr>
      <w:r w:rsidRPr="00A35D8A">
        <w:t>Dyrektorzy</w:t>
      </w:r>
      <w:r>
        <w:t xml:space="preserve"> szkół</w:t>
      </w:r>
    </w:p>
    <w:p w:rsidR="00A35D8A" w:rsidP="00A35D8A">
      <w:pPr>
        <w:pStyle w:val="menfont"/>
        <w:rPr>
          <w:i/>
        </w:rPr>
      </w:pPr>
    </w:p>
    <w:p w:rsidR="006F33C9" w:rsidP="00A35D8A">
      <w:pPr>
        <w:pStyle w:val="menfont"/>
        <w:rPr>
          <w:i/>
        </w:rPr>
      </w:pPr>
    </w:p>
    <w:p w:rsidR="00A35D8A" w:rsidRPr="00A35D8A" w:rsidP="00A35D8A">
      <w:pPr>
        <w:pStyle w:val="menfont"/>
        <w:rPr>
          <w:i/>
        </w:rPr>
      </w:pPr>
      <w:r w:rsidRPr="00A35D8A">
        <w:rPr>
          <w:i/>
        </w:rPr>
        <w:t>Szanowni Państwo</w:t>
      </w:r>
      <w:r>
        <w:rPr>
          <w:i/>
        </w:rPr>
        <w:t xml:space="preserve"> Dyrektorzy</w:t>
      </w:r>
      <w:r w:rsidRPr="00A35D8A">
        <w:rPr>
          <w:i/>
        </w:rPr>
        <w:t>,</w:t>
      </w:r>
    </w:p>
    <w:p w:rsidR="00A35D8A" w:rsidRPr="00A35D8A" w:rsidP="00A35D8A">
      <w:pPr>
        <w:pStyle w:val="menfont"/>
      </w:pPr>
    </w:p>
    <w:p w:rsidR="00975F3B" w:rsidRPr="00A35D8A" w:rsidP="00975F3B">
      <w:pPr>
        <w:pStyle w:val="menfont"/>
        <w:jc w:val="both"/>
        <w:rPr>
          <w:i/>
          <w:iCs/>
        </w:rPr>
      </w:pPr>
      <w:r w:rsidRPr="00A35D8A">
        <w:t xml:space="preserve">zachęcam do </w:t>
      </w:r>
      <w:r>
        <w:t xml:space="preserve">upowszechniania wśród nauczycieli </w:t>
      </w:r>
      <w:r w:rsidR="00E903D6">
        <w:t xml:space="preserve">Państwa placówek </w:t>
      </w:r>
      <w:r>
        <w:t xml:space="preserve">informacji o </w:t>
      </w:r>
      <w:r w:rsidRPr="00A35D8A">
        <w:t xml:space="preserve">projekcie realizowanym przez Ośrodek Rozwoju Edukacji pn. </w:t>
      </w:r>
      <w:r w:rsidRPr="00A35D8A">
        <w:rPr>
          <w:i/>
          <w:iCs/>
        </w:rPr>
        <w:t xml:space="preserve">Wsparcie placówek doskonalenia nauczycieli i bibliotek pedagogicznych w realizacji zadań związanych z przygotowaniem i wsparciem nauczycieli w prowadzeniu kształcenia na odległość. </w:t>
      </w:r>
    </w:p>
    <w:p w:rsidR="00975F3B" w:rsidRPr="00A35D8A" w:rsidP="00975F3B">
      <w:pPr>
        <w:pStyle w:val="menfont"/>
        <w:jc w:val="both"/>
        <w:rPr>
          <w:i/>
          <w:iCs/>
        </w:rPr>
      </w:pPr>
    </w:p>
    <w:p w:rsidR="00975F3B" w:rsidRPr="0040131A" w:rsidP="00975F3B">
      <w:pPr>
        <w:pStyle w:val="menfont"/>
        <w:jc w:val="both"/>
        <w:rPr>
          <w:iCs/>
        </w:rPr>
      </w:pPr>
      <w:r w:rsidRPr="0040131A">
        <w:rPr>
          <w:iCs/>
        </w:rPr>
        <w:t xml:space="preserve">Celem projektu jest podniesienie jakości doskonalenia i wsparcia nauczycieli prowadzących zdalną edukację w przedszkolach i szkołach przez kadrę placówek doskonalenia nauczycieli i bibliotek pedagogicznych. Przedsięwzięcie jest ukierunkowane na ograniczenie negatywnych skutków pandemii COVID-19 i zapewnienie ciągłości kształcenia w przypadku ponownego czasowego ograniczenia zajęć stacjonarnych.  </w:t>
      </w:r>
    </w:p>
    <w:p w:rsidR="0040131A" w:rsidP="00975F3B">
      <w:pPr>
        <w:pStyle w:val="menfont"/>
        <w:jc w:val="both"/>
        <w:rPr>
          <w:iCs/>
        </w:rPr>
      </w:pPr>
    </w:p>
    <w:p w:rsidR="00975F3B" w:rsidP="00975F3B">
      <w:pPr>
        <w:pStyle w:val="menfont"/>
        <w:jc w:val="both"/>
        <w:rPr>
          <w:iCs/>
        </w:rPr>
      </w:pPr>
      <w:r w:rsidRPr="006F33C9">
        <w:rPr>
          <w:iCs/>
        </w:rPr>
        <w:t xml:space="preserve">W związku z panującą od marca 2020 r. sytuacją epidemiczną projekt </w:t>
      </w:r>
      <w:r w:rsidR="0040131A">
        <w:rPr>
          <w:iCs/>
        </w:rPr>
        <w:t xml:space="preserve">odgrywa kluczową rolę w </w:t>
      </w:r>
      <w:r w:rsidR="002835E6">
        <w:rPr>
          <w:iCs/>
        </w:rPr>
        <w:t>prawidłowym realizowaniu kształcenia</w:t>
      </w:r>
      <w:r>
        <w:rPr>
          <w:iCs/>
        </w:rPr>
        <w:t>, a</w:t>
      </w:r>
      <w:r w:rsidRPr="006F33C9">
        <w:rPr>
          <w:iCs/>
        </w:rPr>
        <w:t xml:space="preserve"> w perspektywie długofalowej</w:t>
      </w:r>
      <w:r w:rsidR="0040131A">
        <w:rPr>
          <w:iCs/>
        </w:rPr>
        <w:t xml:space="preserve"> przyczynia</w:t>
      </w:r>
      <w:r w:rsidRPr="006F33C9">
        <w:rPr>
          <w:iCs/>
        </w:rPr>
        <w:t xml:space="preserve"> </w:t>
      </w:r>
      <w:r w:rsidR="00E903D6">
        <w:rPr>
          <w:iCs/>
        </w:rPr>
        <w:t xml:space="preserve">się </w:t>
      </w:r>
      <w:bookmarkStart w:id="1" w:name="_GoBack"/>
      <w:bookmarkEnd w:id="1"/>
      <w:r>
        <w:rPr>
          <w:iCs/>
        </w:rPr>
        <w:t xml:space="preserve">do </w:t>
      </w:r>
      <w:r w:rsidRPr="006F33C9">
        <w:rPr>
          <w:iCs/>
        </w:rPr>
        <w:t xml:space="preserve">zwiększania udziału technologii informacyjno-komunikacyjnych </w:t>
      </w:r>
      <w:r w:rsidRPr="0040131A">
        <w:rPr>
          <w:iCs/>
        </w:rPr>
        <w:t>w</w:t>
      </w:r>
      <w:r w:rsidRPr="0040131A" w:rsidR="0040131A">
        <w:rPr>
          <w:iCs/>
        </w:rPr>
        <w:t> </w:t>
      </w:r>
      <w:r w:rsidRPr="0040131A">
        <w:rPr>
          <w:iCs/>
        </w:rPr>
        <w:t xml:space="preserve">procesie </w:t>
      </w:r>
      <w:r w:rsidRPr="006F33C9">
        <w:rPr>
          <w:iCs/>
        </w:rPr>
        <w:t>edukacyjnym.</w:t>
      </w:r>
    </w:p>
    <w:p w:rsidR="00975F3B" w:rsidP="00975F3B">
      <w:pPr>
        <w:pStyle w:val="menfont"/>
        <w:jc w:val="both"/>
        <w:rPr>
          <w:iCs/>
        </w:rPr>
      </w:pPr>
    </w:p>
    <w:p w:rsidR="00975F3B" w:rsidRPr="006F33C9" w:rsidP="00975F3B">
      <w:pPr>
        <w:pStyle w:val="menfont"/>
        <w:jc w:val="both"/>
        <w:rPr>
          <w:iCs/>
        </w:rPr>
      </w:pPr>
      <w:r>
        <w:rPr>
          <w:iCs/>
        </w:rPr>
        <w:t>Program szkoleń realizowanych w ramach projektu jest doskonałym uzupełnieniem działań, z którymi zetknęli się Państwo w  projekcie „</w:t>
      </w:r>
      <w:r>
        <w:rPr>
          <w:iCs/>
        </w:rPr>
        <w:t>Lekcja:Enter</w:t>
      </w:r>
      <w:r>
        <w:rPr>
          <w:iCs/>
        </w:rPr>
        <w:t xml:space="preserve">”. Oba </w:t>
      </w:r>
      <w:r w:rsidR="0040131A">
        <w:rPr>
          <w:iCs/>
        </w:rPr>
        <w:t>przedsięwzięcia</w:t>
      </w:r>
      <w:r>
        <w:rPr>
          <w:iCs/>
        </w:rPr>
        <w:t xml:space="preserve"> zostały przygotowane przez ekspertów zajmujących się rozwijaniem umiejętności cyfrowych uczniów i nauczycieli oraz cyfryzacją procesu kształcenia, dlatego stanowią kompleksowe rozwiązanie dla Państwa szkoły.</w:t>
      </w:r>
    </w:p>
    <w:p w:rsidR="00975F3B" w:rsidRPr="00A35D8A" w:rsidP="00975F3B">
      <w:pPr>
        <w:pStyle w:val="menfont"/>
        <w:jc w:val="both"/>
      </w:pPr>
    </w:p>
    <w:p w:rsidR="00975F3B" w:rsidRPr="00A35D8A" w:rsidP="00975F3B">
      <w:pPr>
        <w:pStyle w:val="menfont"/>
        <w:jc w:val="both"/>
      </w:pPr>
      <w:r>
        <w:t>W ramach projektu przeprowadzane są</w:t>
      </w:r>
      <w:r w:rsidRPr="00A35D8A">
        <w:t xml:space="preserve"> konkurs</w:t>
      </w:r>
      <w:r>
        <w:t>y</w:t>
      </w:r>
      <w:r w:rsidRPr="00A35D8A">
        <w:t xml:space="preserve"> grantów dla organów prowadzących publiczne placówki doskonalenia nauczycieli i</w:t>
      </w:r>
      <w:r w:rsidR="0040131A">
        <w:t xml:space="preserve"> </w:t>
      </w:r>
      <w:r w:rsidRPr="00A35D8A">
        <w:t>biblioteki pedagogiczne na poniższe działania:</w:t>
      </w:r>
    </w:p>
    <w:p w:rsidR="00975F3B" w:rsidRPr="00A35D8A" w:rsidP="00975F3B">
      <w:pPr>
        <w:pStyle w:val="menfont"/>
        <w:numPr>
          <w:ilvl w:val="0"/>
          <w:numId w:val="1"/>
        </w:numPr>
        <w:jc w:val="both"/>
      </w:pPr>
      <w:r>
        <w:t xml:space="preserve">Kategoria 1. Doposażenie w sprzęt i </w:t>
      </w:r>
      <w:r w:rsidRPr="00A35D8A">
        <w:t xml:space="preserve">szkolenia dla kadry </w:t>
      </w:r>
      <w:r w:rsidRPr="00A35D8A">
        <w:t>pdn</w:t>
      </w:r>
      <w:r w:rsidRPr="00A35D8A">
        <w:t xml:space="preserve"> i bp oraz szkolenia dla nauczycieli (128 grantów)</w:t>
      </w:r>
      <w:r>
        <w:t>;</w:t>
      </w:r>
    </w:p>
    <w:p w:rsidR="00975F3B" w:rsidRPr="00A35D8A" w:rsidP="00975F3B">
      <w:pPr>
        <w:pStyle w:val="menfont"/>
        <w:numPr>
          <w:ilvl w:val="0"/>
          <w:numId w:val="1"/>
        </w:numPr>
        <w:jc w:val="both"/>
      </w:pPr>
      <w:r w:rsidRPr="00A35D8A">
        <w:t xml:space="preserve">Kategoria 2. Doposażenie w sprzęt dla </w:t>
      </w:r>
      <w:r w:rsidRPr="00A35D8A">
        <w:t>pdn</w:t>
      </w:r>
      <w:r w:rsidRPr="00A35D8A">
        <w:t xml:space="preserve"> i bp oraz szkolenia dla nauczycieli (64 granty)</w:t>
      </w:r>
      <w:r w:rsidR="0040131A">
        <w:t>;</w:t>
      </w:r>
    </w:p>
    <w:p w:rsidR="00975F3B" w:rsidRPr="00A35D8A" w:rsidP="00975F3B">
      <w:pPr>
        <w:pStyle w:val="menfont"/>
        <w:numPr>
          <w:ilvl w:val="0"/>
          <w:numId w:val="1"/>
        </w:numPr>
        <w:jc w:val="both"/>
      </w:pPr>
      <w:r w:rsidRPr="00A35D8A">
        <w:t xml:space="preserve">Kategoria 3. Szkolenia dla kadry </w:t>
      </w:r>
      <w:r w:rsidRPr="00A35D8A">
        <w:t>pdn</w:t>
      </w:r>
      <w:r w:rsidRPr="00A35D8A">
        <w:t xml:space="preserve"> i bp oraz szkolenia dla nauczycieli (22 granty)</w:t>
      </w:r>
      <w:r w:rsidR="0040131A">
        <w:t>;</w:t>
      </w:r>
    </w:p>
    <w:p w:rsidR="00975F3B" w:rsidP="00975F3B">
      <w:pPr>
        <w:pStyle w:val="menfont"/>
        <w:numPr>
          <w:ilvl w:val="0"/>
          <w:numId w:val="1"/>
        </w:numPr>
        <w:jc w:val="both"/>
      </w:pPr>
      <w:r w:rsidRPr="00A35D8A">
        <w:t>Kategoria 4. Szkolenia dla nauczycieli (20 grantów).</w:t>
      </w:r>
    </w:p>
    <w:p w:rsidR="00975F3B" w:rsidP="00975F3B">
      <w:pPr>
        <w:pStyle w:val="menfont"/>
        <w:jc w:val="both"/>
      </w:pPr>
    </w:p>
    <w:p w:rsidR="00975F3B" w:rsidRPr="006F33C9" w:rsidP="00975F3B">
      <w:pPr>
        <w:pStyle w:val="menfont"/>
      </w:pPr>
      <w:r w:rsidRPr="006F33C9">
        <w:t>Do lipca br. planuje się przeprowadzenie w sumie 33 rund naborów wniosków grantowych do działań z powyższych kategorii.</w:t>
      </w:r>
    </w:p>
    <w:p w:rsidR="00975F3B" w:rsidP="00975F3B">
      <w:pPr>
        <w:pStyle w:val="menfont"/>
        <w:jc w:val="both"/>
      </w:pPr>
    </w:p>
    <w:p w:rsidR="00975F3B" w:rsidRPr="008A32C9" w:rsidP="00975F3B">
      <w:pPr>
        <w:pStyle w:val="menfont"/>
        <w:jc w:val="both"/>
        <w:rPr>
          <w:b/>
        </w:rPr>
      </w:pPr>
      <w:r w:rsidRPr="008A32C9">
        <w:rPr>
          <w:b/>
        </w:rPr>
        <w:t xml:space="preserve">Zachęcam do kontaktu z regionalnymi placówkami doskonalenia nauczycieli i bibliotekami pedagogicznymi oraz aktywnego uczestnictwa w projekcie. </w:t>
      </w:r>
    </w:p>
    <w:p w:rsidR="00975F3B" w:rsidRPr="00A35D8A" w:rsidP="00975F3B">
      <w:pPr>
        <w:pStyle w:val="menfont"/>
        <w:jc w:val="both"/>
      </w:pPr>
    </w:p>
    <w:p w:rsidR="00975F3B" w:rsidP="00975F3B">
      <w:pPr>
        <w:pStyle w:val="menfont"/>
        <w:jc w:val="both"/>
      </w:pPr>
      <w:r>
        <w:t xml:space="preserve">Szczegółowe informacje o projekcie znajdą Państwo na stronie internetowej Ośrodka Rozwoju Edukacji:  </w:t>
      </w:r>
      <w:r w:rsidRPr="004C7993">
        <w:rPr>
          <w:color w:val="000000" w:themeColor="text1"/>
        </w:rPr>
        <w:t>https://www.ore.edu.pl/category/projekty-po-wer/wsparcie-nauczycieli-kno/wsparcie-nauczycieli-kno-aktualnosci/</w:t>
      </w:r>
      <w:r>
        <w:rPr>
          <w:color w:val="000000" w:themeColor="text1"/>
        </w:rPr>
        <w:t xml:space="preserve"> .</w:t>
      </w:r>
    </w:p>
    <w:p w:rsidR="00595CFC" w:rsidRPr="00731D28" w:rsidP="00A35D8A">
      <w:pPr>
        <w:pStyle w:val="menfont"/>
        <w:jc w:val="both"/>
      </w:pPr>
    </w:p>
    <w:p w:rsidR="00595CFC" w:rsidRPr="00731D28" w:rsidP="00595CFC">
      <w:pPr>
        <w:pStyle w:val="menfont"/>
      </w:pPr>
    </w:p>
    <w:p w:rsidR="00595CFC" w:rsidRPr="00A35D8A" w:rsidP="00A35D8A">
      <w:pPr>
        <w:pStyle w:val="menfont"/>
        <w:ind w:left="4678" w:right="-143"/>
        <w:jc w:val="center"/>
        <w:rPr>
          <w:i/>
        </w:rPr>
      </w:pPr>
      <w:r>
        <w:rPr>
          <w:i/>
        </w:rPr>
        <w:t>Z poważaniem</w:t>
      </w:r>
      <w:r w:rsidRPr="00731D28" w:rsidR="001A1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2"/>
                          </w:p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3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2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3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7592" w:rsidRPr="00731D28" w:rsidP="00595CFC"/>
    <w:p w:rsidR="00595CFC" w:rsidRPr="00731D28" w:rsidP="00595CFC"/>
    <w:p w:rsidR="00595CFC" w:rsidRPr="00731D28" w:rsidP="00595CFC"/>
    <w:p w:rsidR="00595CFC" w:rsidRPr="00731D28" w:rsidP="00595CFC"/>
    <w:p w:rsidR="00595CFC" w:rsidRPr="00731D28" w:rsidP="00595CFC"/>
    <w:p w:rsidR="00731D28" w:rsidP="00595CFC"/>
    <w:p w:rsidR="00731D28">
      <w:r>
        <w:br w:type="page"/>
      </w:r>
    </w:p>
    <w:p w:rsidR="00595CFC" w:rsidRPr="00731D28" w:rsidP="00595CFC"/>
    <w:sectPr w:rsidSect="001F3B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871F3F" w:rsidP="00871F3F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74 204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sekretariat.d.piontkowski@men.gov.pl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4C9E" w:rsidRPr="00731D28" w:rsidP="0004427D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74 204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sekretariat.d.piontkowski@men.gov.pl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D28" w:rsidRPr="004E0DF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1F3BFE" w:rsidP="00731D28">
    <w:pPr>
      <w:pStyle w:val="Header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SEKRETARZ STANU</w:t>
    </w:r>
  </w:p>
  <w:p w:rsidR="00731D28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731D28">
      <w:rPr>
        <w:rFonts w:asciiTheme="majorHAnsi" w:hAnsiTheme="majorHAnsi"/>
        <w:color w:val="7F7F7F" w:themeColor="text1" w:themeTint="80"/>
        <w:szCs w:val="18"/>
      </w:rPr>
      <w:t>DARIUSZ PIONTKOWSKI</w:t>
    </w:r>
  </w:p>
  <w:p w:rsidR="00731D28" w:rsidRPr="00731D28" w:rsidP="00731D28">
    <w:pPr>
      <w:pStyle w:val="Header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B2799"/>
    <w:multiLevelType w:val="multilevel"/>
    <w:tmpl w:val="C12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Piontkowski Dariusz</cp:lastModifiedBy>
  <cp:revision>2</cp:revision>
  <dcterms:created xsi:type="dcterms:W3CDTF">2021-02-24T14:38:00Z</dcterms:created>
  <dcterms:modified xsi:type="dcterms:W3CDTF">2021-02-24T14:38:00Z</dcterms:modified>
</cp:coreProperties>
</file>