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7 (Apache licensed) using REFERENCE JAXB in Oracle Java 11.0.5 on Linux -->
    <w:p>
      <w:pPr>
        <w:pStyle w:val="TitleStyle"/>
      </w:pPr>
      <w:r>
        <w:t>Ustanowienie określonych ograniczeń, nakazów i zakazów w związku z wystąpieniem stanu epidemii.</w:t>
      </w:r>
    </w:p>
    <w:p>
      <w:pPr>
        <w:pStyle w:val="NormalStyle"/>
      </w:pPr>
      <w:r>
        <w:t>Dz.U.2021.512 z dnia 2021.03.19</w:t>
      </w:r>
    </w:p>
    <w:p>
      <w:pPr>
        <w:pStyle w:val="NormalStyle"/>
      </w:pPr>
      <w:r>
        <w:t xml:space="preserve">Status: Akt obowiązujący </w:t>
      </w:r>
    </w:p>
    <w:p>
      <w:pPr>
        <w:pStyle w:val="NormalStyle"/>
      </w:pPr>
      <w:r>
        <w:t xml:space="preserve">Wersja od: 19 marca 2021r.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20 marca 2021 r.</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RADY MINISTRÓW</w:t>
      </w:r>
    </w:p>
    <w:p>
      <w:pPr>
        <w:spacing w:before="80" w:after="0"/>
        <w:ind w:left="0"/>
        <w:jc w:val="center"/>
        <w:textAlignment w:val="auto"/>
      </w:pPr>
      <w:r>
        <w:rPr>
          <w:rFonts w:ascii="Times New Roman"/>
          <w:b w:val="false"/>
          <w:i w:val="false"/>
          <w:color w:val="000000"/>
          <w:sz w:val="24"/>
          <w:lang w:val="pl-Pl"/>
        </w:rPr>
        <w:t>z dnia 19 marca 2021 r.</w:t>
      </w:r>
    </w:p>
    <w:p>
      <w:pPr>
        <w:spacing w:before="80" w:after="0"/>
        <w:ind w:left="0"/>
        <w:jc w:val="center"/>
        <w:textAlignment w:val="auto"/>
      </w:pPr>
      <w:r>
        <w:rPr>
          <w:rFonts w:ascii="Times New Roman"/>
          <w:b/>
          <w:i w:val="false"/>
          <w:color w:val="000000"/>
          <w:sz w:val="24"/>
          <w:lang w:val="pl-Pl"/>
        </w:rPr>
        <w:t xml:space="preserve">w </w:t>
      </w:r>
      <w:r>
        <w:rPr>
          <w:rFonts w:ascii="Times New Roman"/>
          <w:b/>
          <w:i/>
          <w:color w:val="000000"/>
          <w:sz w:val="24"/>
          <w:lang w:val="pl-Pl"/>
        </w:rPr>
        <w:t>sprawie ustanowienia określonych ograniczeń, nakazów i zakazów w związku z wystąpieniem stanu epidemii</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46a</w:t>
      </w:r>
      <w:r>
        <w:rPr>
          <w:rFonts w:ascii="Times New Roman"/>
          <w:b w:val="false"/>
          <w:i w:val="false"/>
          <w:color w:val="000000"/>
          <w:sz w:val="24"/>
          <w:lang w:val="pl-Pl"/>
        </w:rPr>
        <w:t xml:space="preserve"> i </w:t>
      </w:r>
      <w:r>
        <w:rPr>
          <w:rFonts w:ascii="Times New Roman"/>
          <w:b w:val="false"/>
          <w:i w:val="false"/>
          <w:color w:val="1b1b1b"/>
          <w:sz w:val="24"/>
          <w:lang w:val="pl-Pl"/>
        </w:rPr>
        <w:t>art. 46b pkt 1-6</w:t>
      </w:r>
      <w:r>
        <w:rPr>
          <w:rFonts w:ascii="Times New Roman"/>
          <w:b w:val="false"/>
          <w:i w:val="false"/>
          <w:color w:val="000000"/>
          <w:sz w:val="24"/>
          <w:lang w:val="pl-Pl"/>
        </w:rPr>
        <w:t xml:space="preserve"> i </w:t>
      </w:r>
      <w:r>
        <w:rPr>
          <w:rFonts w:ascii="Times New Roman"/>
          <w:b w:val="false"/>
          <w:i w:val="false"/>
          <w:color w:val="1b1b1b"/>
          <w:sz w:val="24"/>
          <w:lang w:val="pl-Pl"/>
        </w:rPr>
        <w:t>8-13</w:t>
      </w:r>
      <w:r>
        <w:rPr>
          <w:rFonts w:ascii="Times New Roman"/>
          <w:b w:val="false"/>
          <w:i w:val="false"/>
          <w:color w:val="000000"/>
          <w:sz w:val="24"/>
          <w:lang w:val="pl-Pl"/>
        </w:rPr>
        <w:t xml:space="preserve"> ustawy z dnia 5 grudnia 2008 r. o zapobieganiu oraz zwalczaniu zakażeń i chorób zakaźnych u ludzi (Dz. U. z 2020 r. poz. 1845, 2112 i 2401 oraz z 2021 r. poz. 159, 180 i 255) zarządza się, co następuje:</w:t>
      </w: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26" w:after="24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Ustala się, że obszarem, na którym wystąpił stan epidemii wywołany zakażeniami wirusem SARS-CoV-2, jest terytorium Rzeczypospolitej Polskiej.</w:t>
      </w: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Ograniczenia określonego sposobu przemieszczania się oraz obowiązek poddania się kwarantannie i testom diagnostycznym w kierunku SARS-CoV-2</w:t>
      </w:r>
    </w:p>
    <w:p>
      <w:pPr>
        <w:spacing w:before="26" w:after="0"/>
        <w:ind w:left="0"/>
        <w:jc w:val="left"/>
        <w:textAlignment w:val="auto"/>
      </w:pPr>
      <w:r>
        <w:rPr>
          <w:rFonts w:ascii="Times New Roman"/>
          <w:b/>
          <w:i w:val="false"/>
          <w:color w:val="000000"/>
          <w:sz w:val="24"/>
          <w:lang w:val="pl-Pl"/>
        </w:rPr>
        <w:t xml:space="preserve">§ 2.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9 kwietnia 2021 r. wstrzymuje się przemieszczanie się pasażerów w transporcie kolejowym wykonywanym z przekroczeniem granicy Rzeczypospolitej Polskiej, stanowiącej granicę zewnętrzną w rozumieniu </w:t>
      </w:r>
      <w:r>
        <w:rPr>
          <w:rFonts w:ascii="Times New Roman"/>
          <w:b w:val="false"/>
          <w:i w:val="false"/>
          <w:color w:val="1b1b1b"/>
          <w:sz w:val="24"/>
          <w:lang w:val="pl-Pl"/>
        </w:rPr>
        <w:t>art. 2 pkt 2</w:t>
      </w:r>
      <w:r>
        <w:rPr>
          <w:rFonts w:ascii="Times New Roman"/>
          <w:b w:val="false"/>
          <w:i w:val="false"/>
          <w:color w:val="000000"/>
          <w:sz w:val="24"/>
          <w:lang w:val="pl-Pl"/>
        </w:rPr>
        <w:t xml:space="preserve"> rozporządzenia Parlamentu Europejskiego i Rady (UE) 2016/399 z dnia 9 marca 2016 r. w </w:t>
      </w:r>
      <w:r>
        <w:rPr>
          <w:rFonts w:ascii="Times New Roman"/>
          <w:b w:val="false"/>
          <w:i/>
          <w:color w:val="000000"/>
          <w:sz w:val="24"/>
          <w:lang w:val="pl-Pl"/>
        </w:rPr>
        <w:t>sprawie</w:t>
      </w:r>
      <w:r>
        <w:rPr>
          <w:rFonts w:ascii="Times New Roman"/>
          <w:b w:val="false"/>
          <w:i w:val="false"/>
          <w:color w:val="000000"/>
          <w:sz w:val="24"/>
          <w:lang w:val="pl-Pl"/>
        </w:rPr>
        <w:t xml:space="preserve"> unijnego kodeksu zasad regulujących przepływ osób przez granice (kodeks graniczny Schengen) (Dz. Urz.</w:t>
      </w:r>
      <w:r>
        <w:rPr>
          <w:rFonts w:ascii="Times New Roman"/>
          <w:b w:val="false"/>
          <w:i w:val="false"/>
          <w:color w:val="000000"/>
          <w:sz w:val="24"/>
          <w:lang w:val="pl-Pl"/>
        </w:rPr>
        <w:t xml:space="preserve"> UE L 77 z 23.03.2016, str. 1, z późn. zm.).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o którym mowa w ust. 1, osoba przekraczająca granicę Rzeczypospolitej Polskiej, o której mowa w ust. 1, w celu udania się do swojego miejsca zamieszkania lub pobytu na terytorium Rzeczypospolitej Polskiej, jest obowiązana: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przekazać funkcjonariuszowi Straży Granicznej,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12 października 1990 r. o Straży Granicznej (Dz. U. z 2020 r. poz. 305, 1610, 2112 i 2320 oraz z 2021 r. poz. 11 i 464), informację 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adresie miejsca zamieszkania lub pobytu, w którym będzie odbywać obowiązkową kwarantannę, o której mowa w przepisach wydanych na podstawie </w:t>
      </w:r>
      <w:r>
        <w:rPr>
          <w:rFonts w:ascii="Times New Roman"/>
          <w:b w:val="false"/>
          <w:i w:val="false"/>
          <w:color w:val="1b1b1b"/>
          <w:sz w:val="24"/>
          <w:lang w:val="pl-Pl"/>
        </w:rPr>
        <w:t>art. 34 ust. 5</w:t>
      </w:r>
      <w:r>
        <w:rPr>
          <w:rFonts w:ascii="Times New Roman"/>
          <w:b w:val="false"/>
          <w:i w:val="false"/>
          <w:color w:val="000000"/>
          <w:sz w:val="24"/>
          <w:lang w:val="pl-Pl"/>
        </w:rPr>
        <w:t xml:space="preserve"> ustawy z dnia 5 grudnia 2008 r. o zapobieganiu oraz zwalczaniu zakażeń i chorób zakaźnych u ludzi,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numerze telefonu do bezpośredniego kontaktu z tą osobą;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odbyć, po przekroczeniu granicy państwowej, obowiązkową kwarantannę, o której mowa w przepisach wydanych na podstawie </w:t>
      </w:r>
      <w:r>
        <w:rPr>
          <w:rFonts w:ascii="Times New Roman"/>
          <w:b w:val="false"/>
          <w:i w:val="false"/>
          <w:color w:val="1b1b1b"/>
          <w:sz w:val="24"/>
          <w:lang w:val="pl-Pl"/>
        </w:rPr>
        <w:t>art. 34 ust. 5</w:t>
      </w:r>
      <w:r>
        <w:rPr>
          <w:rFonts w:ascii="Times New Roman"/>
          <w:b w:val="false"/>
          <w:i w:val="false"/>
          <w:color w:val="000000"/>
          <w:sz w:val="24"/>
          <w:lang w:val="pl-Pl"/>
        </w:rPr>
        <w:t xml:space="preserve"> ustawy z dnia 5 grudnia 2008 r. o zapobieganiu oraz zwalczaniu zakażeń i chorób zakaźnych u ludzi, trwającą 10 dni, licząc od dnia następującego po przekroczeniu tej granicy.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Obowiązek, o którym mowa w ust. 2 pkt 2, jest równoważny z obowiązkiem wynikającym z </w:t>
      </w:r>
      <w:r>
        <w:rPr>
          <w:rFonts w:ascii="Times New Roman"/>
          <w:b w:val="false"/>
          <w:i w:val="false"/>
          <w:color w:val="1b1b1b"/>
          <w:sz w:val="24"/>
          <w:lang w:val="pl-Pl"/>
        </w:rPr>
        <w:t>art. 34 ust. 2</w:t>
      </w:r>
      <w:r>
        <w:rPr>
          <w:rFonts w:ascii="Times New Roman"/>
          <w:b w:val="false"/>
          <w:i w:val="false"/>
          <w:color w:val="000000"/>
          <w:sz w:val="24"/>
          <w:lang w:val="pl-Pl"/>
        </w:rPr>
        <w:t xml:space="preserve"> ustawy z dnia 5 grudnia 2008 r. o zapobieganiu oraz zwalczaniu zakażeń i chorób zakaźnych u ludzi. Decyzji organu inspekcji sanitarnej nie wydaje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której mowa w ust. 2 pkt 1, wraz z innymi danymi osoby, która ją przekazała, pozyskanymi w ramach kontroli, Straż Graniczna przekazuje: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postaci elektronicznej - do systemu teleinformatycznego udostępnionego przez jednostkę podległą ministrowi właściwemu do </w:t>
      </w:r>
      <w:r>
        <w:rPr>
          <w:rFonts w:ascii="Times New Roman"/>
          <w:b w:val="false"/>
          <w:i/>
          <w:color w:val="000000"/>
          <w:sz w:val="24"/>
          <w:lang w:val="pl-Pl"/>
        </w:rPr>
        <w:t>spraw</w:t>
      </w:r>
      <w:r>
        <w:rPr>
          <w:rFonts w:ascii="Times New Roman"/>
          <w:b w:val="false"/>
          <w:i w:val="false"/>
          <w:color w:val="000000"/>
          <w:sz w:val="24"/>
          <w:lang w:val="pl-Pl"/>
        </w:rPr>
        <w:t xml:space="preserve"> zdrowia właściwą w zakresie systemów informacyjnych ochrony zdrowia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możliwości przekazania informacji i danych w postaci elektronicznej, w postaci papierowej - przez przekazanie wojewodom kart lokalizacyjnych wypełnionych przez osoby, o których mowa w ust. 2, w celu wprowadzenia zawartych w nich danych do systemu teleinformatycznego, o którym mowa w pkt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systemie teleinformatycznym, o którym mowa w ust. 4 pkt 1, mogą być również przetwarzane dane innych osób podlegających obowiązkowej kwarantannie w związku z epidemią, o której mowa w § 1, osób podlegających izolacji, izolacji w warunkach domowych, osób, w stosunku do których podjęto decyzję o wykonaniu testu diagnostycznego w kierunku SARS-CoV-2, a także osób zakażonych tym wirusem oraz informacje dotyczące zgonu tych osób w zakresie objętym formularzem ZLK-5 określonym w przepisach wydanych na podstawie </w:t>
      </w:r>
      <w:r>
        <w:rPr>
          <w:rFonts w:ascii="Times New Roman"/>
          <w:b w:val="false"/>
          <w:i w:val="false"/>
          <w:color w:val="1b1b1b"/>
          <w:sz w:val="24"/>
          <w:lang w:val="pl-Pl"/>
        </w:rPr>
        <w:t>art. 27 ust. 9</w:t>
      </w:r>
      <w:r>
        <w:rPr>
          <w:rFonts w:ascii="Times New Roman"/>
          <w:b w:val="false"/>
          <w:i w:val="false"/>
          <w:color w:val="000000"/>
          <w:sz w:val="24"/>
          <w:lang w:val="pl-Pl"/>
        </w:rPr>
        <w:t xml:space="preserve"> ustawy z dnia 5 grudnia 2008 r. o zapobieganiu oraz zwalczaniu zakażeń i chorób zakaźnych u ludzi.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Administratorem danych przetwarzanych w systemie teleinformatycznym, o którym mowa w ust. 4 pkt 1, jest minister właściwy do </w:t>
      </w:r>
      <w:r>
        <w:rPr>
          <w:rFonts w:ascii="Times New Roman"/>
          <w:b w:val="false"/>
          <w:i/>
          <w:color w:val="000000"/>
          <w:sz w:val="24"/>
          <w:lang w:val="pl-Pl"/>
        </w:rPr>
        <w:t>spraw</w:t>
      </w:r>
      <w:r>
        <w:rPr>
          <w:rFonts w:ascii="Times New Roman"/>
          <w:b w:val="false"/>
          <w:i w:val="false"/>
          <w:color w:val="000000"/>
          <w:sz w:val="24"/>
          <w:lang w:val="pl-Pl"/>
        </w:rPr>
        <w:t xml:space="preserve"> zdrowia.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Dane osób, w stosunku do których podjęto decyzję o wykonaniu testu diagnostycznego w kierunku SARS-CoV-2, w tym dane zawarte w zleceniach wykonania takich testów wystawionych przez podmioty inne niż organy Państwowej Inspekcji Sanitarnej oraz informacje o wynikach tych testów, niezależnie od podmiotów je zlecających, mogą być również przetwarzane w systemie teleinformatycznym stanowiącym moduł Krajowego Rejestru Pacjentów z COVID-19 prowadzonego przez Narodowy Instytut Kardiologii Stefana Kardynała Wyszyńskiego - Państwowy Instytut Badawczy w Warszawie oraz systemie teleinformatycznym, o którym mowa w </w:t>
      </w:r>
      <w:r>
        <w:rPr>
          <w:rFonts w:ascii="Times New Roman"/>
          <w:b w:val="false"/>
          <w:i w:val="false"/>
          <w:color w:val="1b1b1b"/>
          <w:sz w:val="24"/>
          <w:lang w:val="pl-Pl"/>
        </w:rPr>
        <w:t>art. 7</w:t>
      </w:r>
      <w:r>
        <w:rPr>
          <w:rFonts w:ascii="Times New Roman"/>
          <w:b w:val="false"/>
          <w:i w:val="false"/>
          <w:color w:val="000000"/>
          <w:sz w:val="24"/>
          <w:lang w:val="pl-Pl"/>
        </w:rPr>
        <w:t xml:space="preserve"> ustawy z dnia 28 kwietnia 2011 r. o systemie informacji w ochronie zdrowia (Dz. U. z 2020 r. poz. 702, z późn. zm.).</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Dane, o których mowa w ust. 4 i 5, są udostępniane organom Państwowej Inspekcji Sanitarnej, Narodowemu Funduszowi Zdrowia, Zakładowi Ubezpieczeń Społecznych, Kasie Rolniczego Ubezpieczenia Społecznego, Narodowemu Instytutowi Zdrowia Publicznego - Państwowemu Zakładowi Higieny, Narodowemu Instytutowi Kardiologii Stefana Kardynała Wyszyńskiego - Państwowemu Instytutowi Badawczemu w Warszawie, wojewodom, Policji, Straży Granicznej, Agencji Bezpieczeństwa Wewnętrznego, Centralnemu Biuru Antykorupcyjnemu, Krajowej Administracji Skarbowej, Państwowej Straży Pożarnej, Służbie Ochrony Państwa, Służbie Kontrwywiadu Wojskowego, Żandarmerii Wojskowej, Wojskom Obrony Terytorialnej, Systemowi Wspomagania Dowodzenia Państwowego Ratownictwa Medycznego, ministrowi właściwemu do </w:t>
      </w:r>
      <w:r>
        <w:rPr>
          <w:rFonts w:ascii="Times New Roman"/>
          <w:b w:val="false"/>
          <w:i/>
          <w:color w:val="000000"/>
          <w:sz w:val="24"/>
          <w:lang w:val="pl-Pl"/>
        </w:rPr>
        <w:t>spraw</w:t>
      </w:r>
      <w:r>
        <w:rPr>
          <w:rFonts w:ascii="Times New Roman"/>
          <w:b w:val="false"/>
          <w:i w:val="false"/>
          <w:color w:val="000000"/>
          <w:sz w:val="24"/>
          <w:lang w:val="pl-Pl"/>
        </w:rPr>
        <w:t xml:space="preserve"> informatyzacji, operatorowi wyznaczonemu w rozumieniu </w:t>
      </w:r>
      <w:r>
        <w:rPr>
          <w:rFonts w:ascii="Times New Roman"/>
          <w:b w:val="false"/>
          <w:i w:val="false"/>
          <w:color w:val="1b1b1b"/>
          <w:sz w:val="24"/>
          <w:lang w:val="pl-Pl"/>
        </w:rPr>
        <w:t>art. 3 pkt 13</w:t>
      </w:r>
      <w:r>
        <w:rPr>
          <w:rFonts w:ascii="Times New Roman"/>
          <w:b w:val="false"/>
          <w:i w:val="false"/>
          <w:color w:val="000000"/>
          <w:sz w:val="24"/>
          <w:lang w:val="pl-Pl"/>
        </w:rPr>
        <w:t xml:space="preserve"> ustawy z dnia 23 listopada 2012 r. - Prawo pocztowe (Dz. U. z 2020 r. poz. 1041 i 2320) oraz podmiotom wykonującym działalność leczniczą w celu realizacji ich zadań ustawowych lub statutowych lub zadań związanych z prowadzeniem działań dotyczących przeciwdziałania epidemii wywołanej zakażeniami wirusem SARS-CoV-2.</w:t>
      </w:r>
      <w:r>
        <w:rPr>
          <w:rFonts w:ascii="Times New Roman"/>
          <w:b w:val="false"/>
          <w:i w:val="false"/>
          <w:color w:val="000000"/>
          <w:sz w:val="24"/>
          <w:lang w:val="pl-Pl"/>
        </w:rPr>
        <w:t xml:space="preserve"> Narodowy Fundusz Zdrowia może udostępnić dane, o których mowa w ust. 4 i 5, dotyczące osoby poddanej obowiązkowej kwarantannie, a także osoby podlegającej izolacji w warunkach domowych, świadczeniodawcy podstawowej opieki zdrowotnej wybranemu na podstawie </w:t>
      </w:r>
      <w:r>
        <w:rPr>
          <w:rFonts w:ascii="Times New Roman"/>
          <w:b w:val="false"/>
          <w:i w:val="false"/>
          <w:color w:val="1b1b1b"/>
          <w:sz w:val="24"/>
          <w:lang w:val="pl-Pl"/>
        </w:rPr>
        <w:t>art. 9</w:t>
      </w:r>
      <w:r>
        <w:rPr>
          <w:rFonts w:ascii="Times New Roman"/>
          <w:b w:val="false"/>
          <w:i w:val="false"/>
          <w:color w:val="000000"/>
          <w:sz w:val="24"/>
          <w:lang w:val="pl-Pl"/>
        </w:rPr>
        <w:t xml:space="preserve"> ustawy z dnia 27 października 2017 r. o podstawowej opiece zdrowotnej (Dz. U. z 2020 r. poz. 172 i 1493) przez tę osobę.</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Podmioty, o których mowa w ust. 6, 8 i 10, uzupełniają lub poprawiają dane przetwarzane w systemie teleinformatycznym, o którym mowa w ust. 4 pkt 1, w zakresie danych, które przekazują do tego systemu lub do których nadano dostęp w tym systemie umożliwiający edytowanie danych.</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Dane osób, w stosunku do których podjęto decyzję o wykonaniu testu diagnostycznego w kierunku SARS-CoV-2, mogą być udostępniane podmiotom odpowiedzialnym za wykonanie tych testów.</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Dane, o których mowa w ust. 4 i 5, dotyczące osób poddanych obowiązkowej kwarantannie lub izolacji w warunkach domowych: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organy Państwowej Inspekcji Sanitarnej udostępniają na wniosek, właściwego ze względu na miejsce zamieszkania lub pobytu tych osób, ośrodka pomocy społecznej, kuratora sądowego lub komornika sądowego złożony w związku z wykonywanymi czynnościami służbowymi oraz sądu lub prokuratora w związku z prowadzonymi postępowaniami;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Policja lub wojewoda udostępniają na wniosek:</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przedsiębiorcy wykonującego działalność polegającą na zapewnieniu funkcjonowania sieci przesyłowej lub dystrybucyjnej w rozumieniu </w:t>
      </w:r>
      <w:r>
        <w:rPr>
          <w:rFonts w:ascii="Times New Roman"/>
          <w:b w:val="false"/>
          <w:i w:val="false"/>
          <w:color w:val="1b1b1b"/>
          <w:sz w:val="24"/>
          <w:lang w:val="pl-Pl"/>
        </w:rPr>
        <w:t>art. 3 pkt 11a</w:t>
      </w:r>
      <w:r>
        <w:rPr>
          <w:rFonts w:ascii="Times New Roman"/>
          <w:b w:val="false"/>
          <w:i w:val="false"/>
          <w:color w:val="000000"/>
          <w:sz w:val="24"/>
          <w:lang w:val="pl-Pl"/>
        </w:rPr>
        <w:t xml:space="preserve"> i </w:t>
      </w:r>
      <w:r>
        <w:rPr>
          <w:rFonts w:ascii="Times New Roman"/>
          <w:b w:val="false"/>
          <w:i w:val="false"/>
          <w:color w:val="1b1b1b"/>
          <w:sz w:val="24"/>
          <w:lang w:val="pl-Pl"/>
        </w:rPr>
        <w:t>11b</w:t>
      </w:r>
      <w:r>
        <w:rPr>
          <w:rFonts w:ascii="Times New Roman"/>
          <w:b w:val="false"/>
          <w:i w:val="false"/>
          <w:color w:val="000000"/>
          <w:sz w:val="24"/>
          <w:lang w:val="pl-Pl"/>
        </w:rPr>
        <w:t xml:space="preserve"> ustawy z dnia 10 kwietnia 1997 r. - Prawo energetyczne (Dz. U. z 2020 r. poz. 833, z późn. zm.), którego przedstawiciele realizują czynności związane z funkcjonowaniem tej sieci w miejscu zamieszkania lub pobytu tych osób,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przedsiębiorcy telekomunikacyjnego, o którym mowa w </w:t>
      </w:r>
      <w:r>
        <w:rPr>
          <w:rFonts w:ascii="Times New Roman"/>
          <w:b w:val="false"/>
          <w:i w:val="false"/>
          <w:color w:val="1b1b1b"/>
          <w:sz w:val="24"/>
          <w:lang w:val="pl-Pl"/>
        </w:rPr>
        <w:t>art. 2 pkt 27</w:t>
      </w:r>
      <w:r>
        <w:rPr>
          <w:rFonts w:ascii="Times New Roman"/>
          <w:b w:val="false"/>
          <w:i w:val="false"/>
          <w:color w:val="000000"/>
          <w:sz w:val="24"/>
          <w:lang w:val="pl-Pl"/>
        </w:rPr>
        <w:t xml:space="preserve"> ustawy z dnia 16 lipca 2004 r. - Prawo telekomunikacyjne (Dz. U. z 2019 r. poz. 2460 oraz z 2020 r. poz. 374, 695 i 875), wykonującego działalność gospodarczą polegającą na dostarczaniu sieci telekomunikacyjnych, świadczeniu usług towarzyszących lub świadczeniu usług telekomunikacyjnych, którego przedstawiciele realizują czynności związane z funkcjonowaniem tej sieci w miejscu zamieszkania lub pobytu tych osób.</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Informacja o poddaniu osoby obowiązkowej kwarantannie lub izolacji w warunkach domowych, o których mowa w przepisach wydanych na podstawie </w:t>
      </w:r>
      <w:r>
        <w:rPr>
          <w:rFonts w:ascii="Times New Roman"/>
          <w:b w:val="false"/>
          <w:i w:val="false"/>
          <w:color w:val="1b1b1b"/>
          <w:sz w:val="24"/>
          <w:lang w:val="pl-Pl"/>
        </w:rPr>
        <w:t>art. 34 ust. 5</w:t>
      </w:r>
      <w:r>
        <w:rPr>
          <w:rFonts w:ascii="Times New Roman"/>
          <w:b w:val="false"/>
          <w:i w:val="false"/>
          <w:color w:val="000000"/>
          <w:sz w:val="24"/>
          <w:lang w:val="pl-Pl"/>
        </w:rPr>
        <w:t xml:space="preserve"> ustawy z dnia 5 grudnia 2008 r. o zapobieganiu oraz zwalczaniu zakażeń i chorób zakaźnych u ludzi, może być przekazywana przez Narodowy Fundusz Zdrowia jednostkom organizacyjnym publicznej służby krwi.</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Narodowy Instytut Kardiologii Stefana Kardynała Wyszyńskiego - Państwowy Instytut Badawczy w Warszawie udostępnia dane przetwarzane w Krajowym Rejestrze Pacjentów z COVID-19 ministrowi właściwemu do </w:t>
      </w:r>
      <w:r>
        <w:rPr>
          <w:rFonts w:ascii="Times New Roman"/>
          <w:b w:val="false"/>
          <w:i/>
          <w:color w:val="000000"/>
          <w:sz w:val="24"/>
          <w:lang w:val="pl-Pl"/>
        </w:rPr>
        <w:t>spraw</w:t>
      </w:r>
      <w:r>
        <w:rPr>
          <w:rFonts w:ascii="Times New Roman"/>
          <w:b w:val="false"/>
          <w:i w:val="false"/>
          <w:color w:val="000000"/>
          <w:sz w:val="24"/>
          <w:lang w:val="pl-Pl"/>
        </w:rPr>
        <w:t xml:space="preserve"> zdrowia oraz Szefowi Kancelarii Prezesa Rady Ministrów.</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Testy diagnostyczne w kierunku SARS-CoV-2, w tym testy, o których mowa w przepisach wydanych na podstawie </w:t>
      </w:r>
      <w:r>
        <w:rPr>
          <w:rFonts w:ascii="Times New Roman"/>
          <w:b w:val="false"/>
          <w:i w:val="false"/>
          <w:color w:val="1b1b1b"/>
          <w:sz w:val="24"/>
          <w:lang w:val="pl-Pl"/>
        </w:rPr>
        <w:t>art. 34 ust. 5</w:t>
      </w:r>
      <w:r>
        <w:rPr>
          <w:rFonts w:ascii="Times New Roman"/>
          <w:b w:val="false"/>
          <w:i w:val="false"/>
          <w:color w:val="000000"/>
          <w:sz w:val="24"/>
          <w:lang w:val="pl-Pl"/>
        </w:rPr>
        <w:t xml:space="preserve"> ustawy z dnia 5 grudnia 2008 r. o zapobieganiu oraz zwalczaniu zakażeń i chorób zakaźnych u ludzi, finansowane ze środków publicznych, są zlecane za pośrednictwem systemu teleinformatycznego, o którym mowa w ust. 4 pkt 1, z wyjątkiem testów zlecanych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podmioty lecznicze wykonujące działalność leczniczą w rodzaju świadczenia szpitalne, w tym opiekę zdrowotną w izolatorium, za pośrednictwem systemu teleinformatycznego stanowiącego moduł Krajowego Rejestru Pacjentów z COVID-19 prowadzonego przez Narodowy Instytut Kardiologii Stefana Kardynała Wyszyńskiego - Państwowy Instytut Badawczy w Warszawie;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inne niż określone w pkt 1 podmioty wykonujące działalność leczniczą, za pośrednictwem systemu teleinformatycznego, o którym mowa w </w:t>
      </w:r>
      <w:r>
        <w:rPr>
          <w:rFonts w:ascii="Times New Roman"/>
          <w:b w:val="false"/>
          <w:i w:val="false"/>
          <w:color w:val="1b1b1b"/>
          <w:sz w:val="24"/>
          <w:lang w:val="pl-Pl"/>
        </w:rPr>
        <w:t>art. 7</w:t>
      </w:r>
      <w:r>
        <w:rPr>
          <w:rFonts w:ascii="Times New Roman"/>
          <w:b w:val="false"/>
          <w:i w:val="false"/>
          <w:color w:val="000000"/>
          <w:sz w:val="24"/>
          <w:lang w:val="pl-Pl"/>
        </w:rPr>
        <w:t xml:space="preserve"> ustawy z dnia 28 kwietnia 2011 r. o systemie informacji w ochronie zdrowia.</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 zleceniu, o którym mowa w ust. 14, informacje przekazywane o pacjencie obejmują numer telefonu do bezpośredniego kontaktu z osobą, której dotyczy zlecenie.</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Medyczne laboratorium diagnostyczne wykonujące diagnostykę zakażenia wirusem SARS-CoV-2 wprowadza do systemu teleinformatycznego, o którym mowa w ust. 4 pkt 1, informacje o wynikach testów diagnostycznych w kierunku SARS-CoV-2 oraz informacje o osobie, której dotyczy badanie diagnostyczne, w tym informację o numerze telefonu do bezpośredniego kontaktu z tą osobą, w przypadku gdy informacje te nie znajdują się w tym systemie.</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 xml:space="preserve">W przypadku braku dostępu do systemu teleinformatycznego, o którym mowa w ust. 4 pkt 1, albo systemu teleinformatycznego, o którym mowa w ust. 14 pkt 1 lub </w:t>
      </w:r>
      <w:r>
        <w:rPr>
          <w:rFonts w:ascii="Times New Roman"/>
          <w:b w:val="false"/>
          <w:i w:val="false"/>
          <w:color w:val="1b1b1b"/>
          <w:sz w:val="24"/>
          <w:lang w:val="pl-Pl"/>
        </w:rPr>
        <w:t>art. 7</w:t>
      </w:r>
      <w:r>
        <w:rPr>
          <w:rFonts w:ascii="Times New Roman"/>
          <w:b w:val="false"/>
          <w:i w:val="false"/>
          <w:color w:val="000000"/>
          <w:sz w:val="24"/>
          <w:lang w:val="pl-Pl"/>
        </w:rPr>
        <w:t xml:space="preserve"> ustawy z dnia 28 kwietnia 2011 r. o systemie informacji w ochronie zdrowia, w przypadku zlecania wykonania testów diagnostycznych w kierunku SARS-CoV-2 w tym systemie, zlecanie tych testów i przekazywanie ich wyników odbywa się bez pośrednictwa tych systemów.</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 xml:space="preserve">Do dnia 9 kwietnia 2021 r. obowiązek odbycia kwarantanny, o której mowa w przepisach wydanych na podstawie </w:t>
      </w:r>
      <w:r>
        <w:rPr>
          <w:rFonts w:ascii="Times New Roman"/>
          <w:b w:val="false"/>
          <w:i w:val="false"/>
          <w:color w:val="1b1b1b"/>
          <w:sz w:val="24"/>
          <w:lang w:val="pl-Pl"/>
        </w:rPr>
        <w:t>art. 34 ust. 5</w:t>
      </w:r>
      <w:r>
        <w:rPr>
          <w:rFonts w:ascii="Times New Roman"/>
          <w:b w:val="false"/>
          <w:i w:val="false"/>
          <w:color w:val="000000"/>
          <w:sz w:val="24"/>
          <w:lang w:val="pl-Pl"/>
        </w:rPr>
        <w:t xml:space="preserve"> ustawy z dnia 5 grudnia 2008 r. o zapobieganiu oraz zwalczaniu zakażeń i chorób zakaźnych u ludzi, trwającej 10 dni, licząc od dnia następującego po przekroczeniu granicy państwowej Rzeczypospolitej Polskiej, dotyczy także osób przekraczających granicę państwową, stanowiącą granicę wewnętrzną w rozumieniu </w:t>
      </w:r>
      <w:r>
        <w:rPr>
          <w:rFonts w:ascii="Times New Roman"/>
          <w:b w:val="false"/>
          <w:i w:val="false"/>
          <w:color w:val="1b1b1b"/>
          <w:sz w:val="24"/>
          <w:lang w:val="pl-Pl"/>
        </w:rPr>
        <w:t>art. 2 pkt 1</w:t>
      </w:r>
      <w:r>
        <w:rPr>
          <w:rFonts w:ascii="Times New Roman"/>
          <w:b w:val="false"/>
          <w:i w:val="false"/>
          <w:color w:val="000000"/>
          <w:sz w:val="24"/>
          <w:lang w:val="pl-Pl"/>
        </w:rPr>
        <w:t xml:space="preserve"> rozporządzenia Parlamentu Europejskiego i Rady (UE) 2016/399 z dnia 9 marca 2016 r. w </w:t>
      </w:r>
      <w:r>
        <w:rPr>
          <w:rFonts w:ascii="Times New Roman"/>
          <w:b w:val="false"/>
          <w:i/>
          <w:color w:val="000000"/>
          <w:sz w:val="24"/>
          <w:lang w:val="pl-Pl"/>
        </w:rPr>
        <w:t>sprawie</w:t>
      </w:r>
      <w:r>
        <w:rPr>
          <w:rFonts w:ascii="Times New Roman"/>
          <w:b w:val="false"/>
          <w:i w:val="false"/>
          <w:color w:val="000000"/>
          <w:sz w:val="24"/>
          <w:lang w:val="pl-Pl"/>
        </w:rPr>
        <w:t xml:space="preserve"> unijnego kodeksu zasad regulujących przepływ osób przez granice (kodeks graniczny Schengen):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statkiem powietrznym w rozumieniu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3 lipca 2002 r. - Prawo lotnicze (Dz. U. z 2020 r. poz. 1970);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transportem kolejowym;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pojazdem samochodowym: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będącym środkiem publicznego transportu zbiorowego w rozumieniu </w:t>
      </w:r>
      <w:r>
        <w:rPr>
          <w:rFonts w:ascii="Times New Roman"/>
          <w:b w:val="false"/>
          <w:i w:val="false"/>
          <w:color w:val="1b1b1b"/>
          <w:sz w:val="24"/>
          <w:lang w:val="pl-Pl"/>
        </w:rPr>
        <w:t>art. 4 ust. 1 pkt 14</w:t>
      </w:r>
      <w:r>
        <w:rPr>
          <w:rFonts w:ascii="Times New Roman"/>
          <w:b w:val="false"/>
          <w:i w:val="false"/>
          <w:color w:val="000000"/>
          <w:sz w:val="24"/>
          <w:lang w:val="pl-Pl"/>
        </w:rPr>
        <w:t xml:space="preserve"> ustawy z dnia 16 grudnia 2010 r. o publicznym transporcie zbiorowym (Dz. U. z 2020 r. poz. 1944 i 2400),</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przeznaczonym konstrukcyjnie do przewozu więcej niż 9 osób łącznie z kierowcą,</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służącym do wykonywania międzynarodowego transportu drogowego lub niezarobkowego międzynarodowego przewozu drogowego, lub międzynarodowego przewozu regulowanego, lub międzynarodowego transportu kombinowanego w rozumieniu odpowiednio </w:t>
      </w:r>
      <w:r>
        <w:rPr>
          <w:rFonts w:ascii="Times New Roman"/>
          <w:b w:val="false"/>
          <w:i w:val="false"/>
          <w:color w:val="1b1b1b"/>
          <w:sz w:val="24"/>
          <w:lang w:val="pl-Pl"/>
        </w:rPr>
        <w:t>art. 4 pkt 2</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7</w:t>
      </w:r>
      <w:r>
        <w:rPr>
          <w:rFonts w:ascii="Times New Roman"/>
          <w:b w:val="false"/>
          <w:i w:val="false"/>
          <w:color w:val="000000"/>
          <w:sz w:val="24"/>
          <w:lang w:val="pl-Pl"/>
        </w:rPr>
        <w:t xml:space="preserve"> i </w:t>
      </w:r>
      <w:r>
        <w:rPr>
          <w:rFonts w:ascii="Times New Roman"/>
          <w:b w:val="false"/>
          <w:i w:val="false"/>
          <w:color w:val="1b1b1b"/>
          <w:sz w:val="24"/>
          <w:lang w:val="pl-Pl"/>
        </w:rPr>
        <w:t>14</w:t>
      </w:r>
      <w:r>
        <w:rPr>
          <w:rFonts w:ascii="Times New Roman"/>
          <w:b w:val="false"/>
          <w:i w:val="false"/>
          <w:color w:val="000000"/>
          <w:sz w:val="24"/>
          <w:lang w:val="pl-Pl"/>
        </w:rPr>
        <w:t xml:space="preserve"> ustawy z dnia 6 września 2001 r. o transporcie drogowym (Dz. U. z 2019 r. poz. 2140 oraz z 2020 r. poz. 875 i 1087),</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przeznaczonym konstrukcyjnie do przewozu powyżej 7 i nie więcej niż 9 osób łącznie z kierowcą w zarobkowym międzynarodowym transporcie drogowym osób.</w:t>
      </w:r>
    </w:p>
    <w:p>
      <w:pPr>
        <w:spacing w:before="26" w:after="0"/>
        <w:ind w:left="0"/>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Obowiązek, o którym mowa w ust. 18, stosuje się również do osoby przekraczającej odcinek lądowy granicy Rzeczypospolitej Polskiej z Republiką Czeską oraz z Republiką Słowacką, niezależnie od środka transportu, którym się przemieszcza, bądź pieszo, w celu udania się do swojego miejsca zamieszkania lub pobytu na terytorium Rzeczypospolitej Polskiej.</w:t>
      </w:r>
    </w:p>
    <w:p>
      <w:pPr>
        <w:spacing w:before="26" w:after="0"/>
        <w:ind w:left="0"/>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Osoba przekraczająca odcinek lądowy granicy Rzeczypospolitej Polskiej z Republiką Czeską oraz z Republiką Słowacką, niezależnie od środka transportu, którym się przemieszcza, bądź pieszo, w celu innym niż określony w ust. 19, jest obowiązana posiadać negatywny wynik testu diagnostycznego w kierunku SARS-CoV-2 wykonanego, przed przekroczeniem granicy, w okresie 48 godzin, licząc od momentu wyniku tego testu, i przedłożyć na żądanie funkcjonariusza Straży Granicznej lub Policji wynik tego testu w języku polskim albo w języku angielskim.</w:t>
      </w:r>
    </w:p>
    <w:p>
      <w:pPr>
        <w:spacing w:before="26" w:after="0"/>
        <w:ind w:left="0"/>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Przepisów ust. 19 i 20 nie stosuje się w przypadku przekraczania odcinka lądowego granicy Rzeczypospolitej Polskiej z Republiką Czeską i z Republiką Słowacką przez osoby, o których mowa w § 3 ust. 1 i ust. 2 pkt 2, 3, 5, 6, 9, 10, 14, 15, 18 i 19.</w:t>
      </w:r>
    </w:p>
    <w:p>
      <w:pPr>
        <w:spacing w:before="26" w:after="0"/>
        <w:ind w:left="0"/>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Przedsiębiorca oraz podmiot niebędący przedsiębiorcą wykonujący: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międzynarodowy transport drogowy lub niezarobkowy międzynarodowy przewóz drogowy, lub międzynarodowy przewóz regularny, lub międzynarodowy transport kombinowany w rozumieniu odpowiednio </w:t>
      </w:r>
      <w:r>
        <w:rPr>
          <w:rFonts w:ascii="Times New Roman"/>
          <w:b w:val="false"/>
          <w:i w:val="false"/>
          <w:color w:val="1b1b1b"/>
          <w:sz w:val="24"/>
          <w:lang w:val="pl-Pl"/>
        </w:rPr>
        <w:t>art. 4 pkt 2</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7</w:t>
      </w:r>
      <w:r>
        <w:rPr>
          <w:rFonts w:ascii="Times New Roman"/>
          <w:b w:val="false"/>
          <w:i w:val="false"/>
          <w:color w:val="000000"/>
          <w:sz w:val="24"/>
          <w:lang w:val="pl-Pl"/>
        </w:rPr>
        <w:t xml:space="preserve"> i </w:t>
      </w:r>
      <w:r>
        <w:rPr>
          <w:rFonts w:ascii="Times New Roman"/>
          <w:b w:val="false"/>
          <w:i w:val="false"/>
          <w:color w:val="1b1b1b"/>
          <w:sz w:val="24"/>
          <w:lang w:val="pl-Pl"/>
        </w:rPr>
        <w:t>14</w:t>
      </w:r>
      <w:r>
        <w:rPr>
          <w:rFonts w:ascii="Times New Roman"/>
          <w:b w:val="false"/>
          <w:i w:val="false"/>
          <w:color w:val="000000"/>
          <w:sz w:val="24"/>
          <w:lang w:val="pl-Pl"/>
        </w:rPr>
        <w:t xml:space="preserve"> ustawy z dnia 6 września 2001 r. o transporcie drogowym,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transport statkiem powietrznym w rozumieniu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3 lipca 2002 r. - Prawo lotnicze,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transport środkami publicznego transportu zbiorowego w rozumieniu </w:t>
      </w:r>
      <w:r>
        <w:rPr>
          <w:rFonts w:ascii="Times New Roman"/>
          <w:b w:val="false"/>
          <w:i w:val="false"/>
          <w:color w:val="1b1b1b"/>
          <w:sz w:val="24"/>
          <w:lang w:val="pl-Pl"/>
        </w:rPr>
        <w:t>art. 4 ust. 1 pkt 14</w:t>
      </w:r>
      <w:r>
        <w:rPr>
          <w:rFonts w:ascii="Times New Roman"/>
          <w:b w:val="false"/>
          <w:i w:val="false"/>
          <w:color w:val="000000"/>
          <w:sz w:val="24"/>
          <w:lang w:val="pl-Pl"/>
        </w:rPr>
        <w:t xml:space="preserve"> ustawy z dnia 16 grudnia 2010 r. o publicznym transporcie zbiorowym oraz pojazdami samochodowymi przeznaczonymi konstrukcyjnie do przewozu więcej niż 9 osób łącznie z kierowcą lub pojazdami samochodowymi przeznaczonym konstrukcyjnie do przewozu powyżej 7 i nie więcej niż 9 osób łącznie z kierowcą w zarobkowym międzynarodowym transporcie drogowym osób,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transport kolejowy wykonywany z przekroczeniem granicy państwowej Rzeczypospolitej Polskiej - informuje pasażerów o obowiązku, o którym mowa w ust. 18 i 23.</w:t>
      </w:r>
    </w:p>
    <w:p>
      <w:pPr>
        <w:spacing w:before="26" w:after="0"/>
        <w:ind w:left="0"/>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 xml:space="preserve">Osoba przekraczająca granicę państwową w sposób określony w ust. 18, podlegająca obowiązkowi odbycia kwarantanny, o której mowa w przepisach wydanych na podstawie </w:t>
      </w:r>
      <w:r>
        <w:rPr>
          <w:rFonts w:ascii="Times New Roman"/>
          <w:b w:val="false"/>
          <w:i w:val="false"/>
          <w:color w:val="1b1b1b"/>
          <w:sz w:val="24"/>
          <w:lang w:val="pl-Pl"/>
        </w:rPr>
        <w:t>art. 34 ust. 5</w:t>
      </w:r>
      <w:r>
        <w:rPr>
          <w:rFonts w:ascii="Times New Roman"/>
          <w:b w:val="false"/>
          <w:i w:val="false"/>
          <w:color w:val="000000"/>
          <w:sz w:val="24"/>
          <w:lang w:val="pl-Pl"/>
        </w:rPr>
        <w:t xml:space="preserve"> ustawy z dnia 5 grudnia 2008 r. o zapobieganiu oraz zwalczaniu zakażeń i chorób zakaźnych u ludzi, jest obowiązana zgłosić poddanie się kwarantannie do Głównego Inspektora Sanitarnego za pośrednictwem infolinii obsługującej system wymiany informacji w ramach systemów wymiany informacji w zakresie dotyczącym zadań Państwowej Inspekcji Sanitarnej, o których mowa w przepisach wydanych na podstawie </w:t>
      </w:r>
      <w:r>
        <w:rPr>
          <w:rFonts w:ascii="Times New Roman"/>
          <w:b w:val="false"/>
          <w:i w:val="false"/>
          <w:color w:val="1b1b1b"/>
          <w:sz w:val="24"/>
          <w:lang w:val="pl-Pl"/>
        </w:rPr>
        <w:t>art. 8a ust. 2</w:t>
      </w:r>
      <w:r>
        <w:rPr>
          <w:rFonts w:ascii="Times New Roman"/>
          <w:b w:val="false"/>
          <w:i w:val="false"/>
          <w:color w:val="000000"/>
          <w:sz w:val="24"/>
          <w:lang w:val="pl-Pl"/>
        </w:rPr>
        <w:t xml:space="preserve"> ustawy z dnia 14 marca 1985 r. o Państwowej Inspekcji Sanitarnej (Dz. U. z 2021 r. poz. 195), przekazując następujące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PESEL, a w przypadku osób, które nie mają nadanego numeru PESEL - datę urodzenia oraz serię i numer paszportu albo innego dokumentu stwierdzającego tożsamość;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adres miejsca zamieszkania lub pobytu, w którym osoba ta będzie odbywać obowiązkową kwarantannę, o której mowa w przepisach wydanych na podstawie </w:t>
      </w:r>
      <w:r>
        <w:rPr>
          <w:rFonts w:ascii="Times New Roman"/>
          <w:b w:val="false"/>
          <w:i w:val="false"/>
          <w:color w:val="1b1b1b"/>
          <w:sz w:val="24"/>
          <w:lang w:val="pl-Pl"/>
        </w:rPr>
        <w:t>art. 34 ust. 5</w:t>
      </w:r>
      <w:r>
        <w:rPr>
          <w:rFonts w:ascii="Times New Roman"/>
          <w:b w:val="false"/>
          <w:i w:val="false"/>
          <w:color w:val="000000"/>
          <w:sz w:val="24"/>
          <w:lang w:val="pl-Pl"/>
        </w:rPr>
        <w:t xml:space="preserve"> ustawy z dnia 5 grudnia 2008 r. o zapobieganiu oraz zwalczaniu zakażeń i chorób zakaźnych u ludzi, oraz numer telefonu do bezpośredniego kontaktu z tą osobą;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dane dotyczące podróży, w szczególności datę przekroczenia granicy.</w:t>
      </w:r>
    </w:p>
    <w:p>
      <w:pPr>
        <w:spacing w:before="26" w:after="0"/>
        <w:ind w:left="0"/>
        <w:jc w:val="left"/>
        <w:textAlignment w:val="auto"/>
      </w:pPr>
      <w:r>
        <w:rPr>
          <w:rFonts w:ascii="Times New Roman"/>
          <w:b/>
          <w:i w:val="false"/>
          <w:color w:val="000000"/>
          <w:sz w:val="24"/>
          <w:lang w:val="pl-Pl"/>
        </w:rPr>
        <w:t xml:space="preserve">§ 3.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Obowiązku, o którym mowa w § 2 ust. 2 i 18, nie stosuje się w przypadku przekraczania granicy Rzeczypospolitej Polskiej w ramach wykonywania czynności zawodowych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załogę statku powietrznego w rozumieniu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3 lipca 2002 r. - Prawo lotnicze;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rybaków w rozumieniu </w:t>
      </w:r>
      <w:r>
        <w:rPr>
          <w:rFonts w:ascii="Times New Roman"/>
          <w:b w:val="false"/>
          <w:i w:val="false"/>
          <w:color w:val="1b1b1b"/>
          <w:sz w:val="24"/>
          <w:lang w:val="pl-Pl"/>
        </w:rPr>
        <w:t>art. 2 pkt 9</w:t>
      </w:r>
      <w:r>
        <w:rPr>
          <w:rFonts w:ascii="Times New Roman"/>
          <w:b w:val="false"/>
          <w:i w:val="false"/>
          <w:color w:val="000000"/>
          <w:sz w:val="24"/>
          <w:lang w:val="pl-Pl"/>
        </w:rPr>
        <w:t xml:space="preserve"> ustawy z dnia 11 września 2019 r. o pracy na statkach rybackich (Dz. U. poz. 2197) lub marynarzy w rozumieniu </w:t>
      </w:r>
      <w:r>
        <w:rPr>
          <w:rFonts w:ascii="Times New Roman"/>
          <w:b w:val="false"/>
          <w:i w:val="false"/>
          <w:color w:val="1b1b1b"/>
          <w:sz w:val="24"/>
          <w:lang w:val="pl-Pl"/>
        </w:rPr>
        <w:t>art. 2 pkt 3</w:t>
      </w:r>
      <w:r>
        <w:rPr>
          <w:rFonts w:ascii="Times New Roman"/>
          <w:b w:val="false"/>
          <w:i w:val="false"/>
          <w:color w:val="000000"/>
          <w:sz w:val="24"/>
          <w:lang w:val="pl-Pl"/>
        </w:rPr>
        <w:t xml:space="preserve"> ustawy z dnia 5 sierpnia 2015 r. o pracy na morzu (Dz. U. z 2020 r. poz. 1353), w tym marynarzy zatrudnionych na zasadach określonych w </w:t>
      </w:r>
      <w:r>
        <w:rPr>
          <w:rFonts w:ascii="Times New Roman"/>
          <w:b w:val="false"/>
          <w:i w:val="false"/>
          <w:color w:val="1b1b1b"/>
          <w:sz w:val="24"/>
          <w:lang w:val="pl-Pl"/>
        </w:rPr>
        <w:t>art. 46</w:t>
      </w:r>
      <w:r>
        <w:rPr>
          <w:rFonts w:ascii="Times New Roman"/>
          <w:b w:val="false"/>
          <w:i w:val="false"/>
          <w:color w:val="000000"/>
          <w:sz w:val="24"/>
          <w:lang w:val="pl-Pl"/>
        </w:rPr>
        <w:t xml:space="preserve"> lub </w:t>
      </w:r>
      <w:r>
        <w:rPr>
          <w:rFonts w:ascii="Times New Roman"/>
          <w:b w:val="false"/>
          <w:i w:val="false"/>
          <w:color w:val="1b1b1b"/>
          <w:sz w:val="24"/>
          <w:lang w:val="pl-Pl"/>
        </w:rPr>
        <w:t>art. 108</w:t>
      </w:r>
      <w:r>
        <w:rPr>
          <w:rFonts w:ascii="Times New Roman"/>
          <w:b w:val="false"/>
          <w:i w:val="false"/>
          <w:color w:val="000000"/>
          <w:sz w:val="24"/>
          <w:lang w:val="pl-Pl"/>
        </w:rPr>
        <w:t xml:space="preserve"> tej ustawy, a także: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marynarzy lub rybaków udających się do portu, również innym niż statek środkiem transportu, celem podjęcia zatrudnienia na statku, lub powracających do miejsca zamieszkania, również innym niż statek środkiem transportu, po zakończeniu zatrudnienia na statku - także tranzytem przez terytorium Rzeczypospolitej Polskiej,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osoby wykonujące pracę lub świadczące usługi na statkach lub morskich platformach wydobywczych i wiertniczych, w oparciu o inny stosunek niż marynarska umowa o pracę;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członków załogi,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21 grudnia 2000 r. o żegludze śródlądowej (Dz. U. z 2020 r. poz. 1863), w tym powracających z zagranicy innymi środkami transportu niż statek, w celu odbioru odpoczynku,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7 kwietnia 2017 r. o czasie pracy na statkach żeglugi śródlądowej (Dz. U. poz. 993);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załogę statku w rozumieniu przepisów o bezpieczeństwie morskim;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osoby wykonujące w Rzeczypospolitej Polskiej lub państwie sąsiadującym prace związane z przygotowaniem lub realizacją inwestycji w zakresie terminalu lub inwestycji towarzyszących inwestycji w zakresie terminalu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kwietnia 2009 r. o inwestycjach w zakresie terminalu regazyfikacyjnego skroplonego gazu ziemnego w Świnoujściu (Dz. U. z 2020 r. poz. 1866 oraz z 2021 r. poz. 234), strategicznych inwestycji w zakresie sieci przesyłowych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przygotowaniu i realizacji strategicznych inwestycji w zakresie sieci przesyłowych (Dz. U. z 2021 r. poz. 428) lub strategicznych inwestycji w sektorze naftowym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22 lutego 2019 r. o przygotowaniu i realizacji strategicznych inwestycji w sektorze naftowym (Dz. U. z 2020 r. poz. 2309 oraz z 2021 r. poz. 234);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kierowców wykonujących przewóz drogowy w ramach międzynarodowego transportu drogowego lub międzynarodowego transportu kombinowanego w rozumieniu odpowiednio </w:t>
      </w:r>
      <w:r>
        <w:rPr>
          <w:rFonts w:ascii="Times New Roman"/>
          <w:b w:val="false"/>
          <w:i w:val="false"/>
          <w:color w:val="1b1b1b"/>
          <w:sz w:val="24"/>
          <w:lang w:val="pl-Pl"/>
        </w:rPr>
        <w:t>art. 4 pkt 2</w:t>
      </w:r>
      <w:r>
        <w:rPr>
          <w:rFonts w:ascii="Times New Roman"/>
          <w:b w:val="false"/>
          <w:i w:val="false"/>
          <w:color w:val="000000"/>
          <w:sz w:val="24"/>
          <w:lang w:val="pl-Pl"/>
        </w:rPr>
        <w:t xml:space="preserve"> i </w:t>
      </w:r>
      <w:r>
        <w:rPr>
          <w:rFonts w:ascii="Times New Roman"/>
          <w:b w:val="false"/>
          <w:i w:val="false"/>
          <w:color w:val="1b1b1b"/>
          <w:sz w:val="24"/>
          <w:lang w:val="pl-Pl"/>
        </w:rPr>
        <w:t>14</w:t>
      </w:r>
      <w:r>
        <w:rPr>
          <w:rFonts w:ascii="Times New Roman"/>
          <w:b w:val="false"/>
          <w:i w:val="false"/>
          <w:color w:val="000000"/>
          <w:sz w:val="24"/>
          <w:lang w:val="pl-Pl"/>
        </w:rPr>
        <w:t xml:space="preserve"> ustawy z dnia 6 września 2001 r. o transporcie drogowym;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kierowców wykonujących przewóz drogowy w ramach międzynarodowego transportu drogowego lub międzynarodowego transportu kombinowanego w rozumieniu odpowiednio </w:t>
      </w:r>
      <w:r>
        <w:rPr>
          <w:rFonts w:ascii="Times New Roman"/>
          <w:b w:val="false"/>
          <w:i w:val="false"/>
          <w:color w:val="1b1b1b"/>
          <w:sz w:val="24"/>
          <w:lang w:val="pl-Pl"/>
        </w:rPr>
        <w:t>art. 4 pkt 2</w:t>
      </w:r>
      <w:r>
        <w:rPr>
          <w:rFonts w:ascii="Times New Roman"/>
          <w:b w:val="false"/>
          <w:i w:val="false"/>
          <w:color w:val="000000"/>
          <w:sz w:val="24"/>
          <w:lang w:val="pl-Pl"/>
        </w:rPr>
        <w:t xml:space="preserve"> i </w:t>
      </w:r>
      <w:r>
        <w:rPr>
          <w:rFonts w:ascii="Times New Roman"/>
          <w:b w:val="false"/>
          <w:i w:val="false"/>
          <w:color w:val="1b1b1b"/>
          <w:sz w:val="24"/>
          <w:lang w:val="pl-Pl"/>
        </w:rPr>
        <w:t>14</w:t>
      </w:r>
      <w:r>
        <w:rPr>
          <w:rFonts w:ascii="Times New Roman"/>
          <w:b w:val="false"/>
          <w:i w:val="false"/>
          <w:color w:val="000000"/>
          <w:sz w:val="24"/>
          <w:lang w:val="pl-Pl"/>
        </w:rPr>
        <w:t xml:space="preserve"> ustawy z dnia 6 września 2001 r. o transporcie drogowym powracających z zagranicy albo przejeżdżających przez terytorium Rzeczypospolitej Polskiej tranzytem innymi środkami transportu niż pojazd, którym jest wykonywany transport drogowy: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 celu odbioru odpoczynku, o którym mowa w </w:t>
      </w:r>
      <w:r>
        <w:rPr>
          <w:rFonts w:ascii="Times New Roman"/>
          <w:b w:val="false"/>
          <w:i w:val="false"/>
          <w:color w:val="1b1b1b"/>
          <w:sz w:val="24"/>
          <w:lang w:val="pl-Pl"/>
        </w:rPr>
        <w:t>rozporządzeniu</w:t>
      </w:r>
      <w:r>
        <w:rPr>
          <w:rFonts w:ascii="Times New Roman"/>
          <w:b w:val="false"/>
          <w:i w:val="false"/>
          <w:color w:val="000000"/>
          <w:sz w:val="24"/>
          <w:lang w:val="pl-Pl"/>
        </w:rPr>
        <w:t xml:space="preserve"> (WE) nr 561/2006 Parlamentu Europejskiego i Rady z dnia 15 marca 2006 r. w </w:t>
      </w:r>
      <w:r>
        <w:rPr>
          <w:rFonts w:ascii="Times New Roman"/>
          <w:b w:val="false"/>
          <w:i/>
          <w:color w:val="000000"/>
          <w:sz w:val="24"/>
          <w:lang w:val="pl-Pl"/>
        </w:rPr>
        <w:t>sprawie</w:t>
      </w:r>
      <w:r>
        <w:rPr>
          <w:rFonts w:ascii="Times New Roman"/>
          <w:b w:val="false"/>
          <w:i w:val="false"/>
          <w:color w:val="000000"/>
          <w:sz w:val="24"/>
          <w:lang w:val="pl-Pl"/>
        </w:rPr>
        <w:t xml:space="preserve"> harmonizacji niektórych przepisów socjalnych odnoszących się do transportu drogowego oraz zmieniającym rozporządzenia Rady (EWG) nr 3821/85 i (WE) 2135/98, jak również uchylającym rozporządzenie Rady (EWG) nr 3820/85 (Dz. Urz.</w:t>
      </w:r>
      <w:r>
        <w:rPr>
          <w:rFonts w:ascii="Times New Roman"/>
          <w:b w:val="false"/>
          <w:i w:val="false"/>
          <w:color w:val="000000"/>
          <w:sz w:val="24"/>
          <w:lang w:val="pl-Pl"/>
        </w:rPr>
        <w:t xml:space="preserve"> UE L 102 z 11.04.2006, str. 1, z późn. zm.), na terytorium Rzeczypospolitej Polskiej albo innego państwa,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po odebraniu za granicą odpoczynku, o którym mowa w rozporządzeniu wymienionym w lit. a, oraz po przerwie w świadczeniu pracy w okolicznościach wskazanych w </w:t>
      </w:r>
      <w:r>
        <w:rPr>
          <w:rFonts w:ascii="Times New Roman"/>
          <w:b w:val="false"/>
          <w:i w:val="false"/>
          <w:color w:val="1b1b1b"/>
          <w:sz w:val="24"/>
          <w:lang w:val="pl-Pl"/>
        </w:rPr>
        <w:t>art. 31 ust. 1</w:t>
      </w:r>
      <w:r>
        <w:rPr>
          <w:rFonts w:ascii="Times New Roman"/>
          <w:b w:val="false"/>
          <w:i w:val="false"/>
          <w:color w:val="000000"/>
          <w:sz w:val="24"/>
          <w:lang w:val="pl-Pl"/>
        </w:rPr>
        <w:t xml:space="preserve"> ustawy z dnia 16 kwietnia 2004 r. o czasie pracy kierowców (Dz. U. z 2019 r. poz. 1412);</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obsadę pociągu, o której mowa w </w:t>
      </w:r>
      <w:r>
        <w:rPr>
          <w:rFonts w:ascii="Times New Roman"/>
          <w:b w:val="false"/>
          <w:i w:val="false"/>
          <w:color w:val="1b1b1b"/>
          <w:sz w:val="24"/>
          <w:lang w:val="pl-Pl"/>
        </w:rPr>
        <w:t>§ 21 ust. 1</w:t>
      </w:r>
      <w:r>
        <w:rPr>
          <w:rFonts w:ascii="Times New Roman"/>
          <w:b w:val="false"/>
          <w:i w:val="false"/>
          <w:color w:val="000000"/>
          <w:sz w:val="24"/>
          <w:lang w:val="pl-Pl"/>
        </w:rPr>
        <w:t xml:space="preserve"> rozporządzenia Ministra Infrastruktury z dnia 18 lipca 2005 r. w </w:t>
      </w:r>
      <w:r>
        <w:rPr>
          <w:rFonts w:ascii="Times New Roman"/>
          <w:b w:val="false"/>
          <w:i/>
          <w:color w:val="000000"/>
          <w:sz w:val="24"/>
          <w:lang w:val="pl-Pl"/>
        </w:rPr>
        <w:t>sprawie</w:t>
      </w:r>
      <w:r>
        <w:rPr>
          <w:rFonts w:ascii="Times New Roman"/>
          <w:b w:val="false"/>
          <w:i w:val="false"/>
          <w:color w:val="000000"/>
          <w:sz w:val="24"/>
          <w:lang w:val="pl-Pl"/>
        </w:rPr>
        <w:t xml:space="preserve"> ogólnych warunków prowadzenia ruchu kolejowego i sygnalizacji (Dz. U. z 2015 r. poz. 360 i 1476, z 2016 r. poz. 1849 oraz z 2019 r. poz. 964 i 2352), oraz innych pracowników niezbędnych do wykonywania usług przewozu towarowego w ramach międzynarodowego transportu kolejowego, wykonujących czynności zawodowe w Rzeczypospolitej Polskiej lub państwie sąsiadującym, na podstawie listy stanowiącej wykaz tych osób przekazanej przez przewoźnika albo zarządcę infrastruktury kolejowej do Prezesa Urzędu Transportu Kolejowego, który przekazuje ją do Komendanta Głównego Straży Granicznej;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kierowców wykonujących przewóz drogowy pojazdami samochodowymi lub zespołami pojazdów o dopuszczalnej masie całkowitej nieprzekraczającej 3,5 tony w transporcie drogowym rzeczy oraz niezarobkowym przewozie drogowym rzeczy;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kierowców wykonujących przewóz drogowy pojazdami samochodowymi przeznaczonymi konstrukcyjnie do przewozu powyżej 7 i nie więcej niż 9 osób łącznie z kierowcą w zarobkowym międzynarodowym transporcie drogowym osób.</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Obowiązku, o którym mowa w § 2 ust. 2 i 18, nie stosuje się w przypadku przekraczania granicy Rzeczypospolitej Polskiej: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wykonywania pracy w gospodarstwie rolnym, które znajduje się po obu stronach tej granicy;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żołnierzy i pracowników Sił Zbrojnych Rzeczypospolitej Polskiej lub żołnierzy i personel cywilny wojsk sojuszniczych, funkcjonariuszy Policji, Straży Granicznej, Agencji Bezpieczeństwa Wewnętrznego, Służby Celno-Skarbowej, Państwowej Straży Pożarnej oraz Służby Ochrony Państwa, inspektorów Inspekcji Transportu Drogowego, wykonujących zadania służbowe;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przez członków misji dyplomatycznych, urzędów konsularnych i przedstawicieli organizacji międzynarodowych oraz członków ich rodzin, a także przez inne osoby przekraczające granicę na podstawie paszportu dyplomatycznego;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przez inspektorów administracji morskiej lub uznanej organizacji, o której mowa w przepisach o bezpieczeństwie morskim, którzy przekraczają granicę w celu przeprowadzenia inspekcji;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przez uczniów pobierających naukę w Rzeczypospolitej Polskiej lub w państwie sąsiadującym i ich opiekunów, którzy przekraczają granicę wraz z uczniami w celu umożliwienia tej nauki;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przez dzieci objęte wychowaniem przedszkolnym w Rzeczypospolitej Polskiej lub w państwie sąsiadującym i ich opiekunów, którzy przekraczają granicę wraz z dziećmi w celu ich objęcia tym wychowaniem;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celu przejazdu przez terytorium Rzeczypospolitej Polskiej do miejsca zamieszkania lub pobytu przez cudzoziemców posiadających zezwolenie na pobyt stały lub zezwolenie na pobyt rezydenta długoterminowego Unii Europejskiej, na terytorium innych państw członkowskich Unii Europejskiej, państwa członkowskiego Europejskiego Porozumienia o Wolnym Handlu (EFTA) - strony umowy o Europejskim Obszarze Gospodarczym lub Konfederacji Szwajcarskiej oraz ich małżonków i dzieci;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przez osoby odbywające żeglugę pływającymi jednostkami rekreacyjnymi pomiędzy portami państw członkowskich Unii Europejskiej i państw członkowskich Europejskiego Porozumienia o Wolnym Handlu (EFTA) - stron umowy o Europejskim Obszarze Gospodarczym, bez zawijania do portów państw trzecich;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przez studentów, uczestników studiów podyplomowych, kształcenia specjalistycznego i innych form kształcenia, a także doktorantów kształcących się w Rzeczypospolitej Polskiej lub, w przypadku obywateli Rzeczypospolitej Polskiej, w innych państwach;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przez osoby prowadzące działalność naukową w rozumieniu </w:t>
      </w:r>
      <w:r>
        <w:rPr>
          <w:rFonts w:ascii="Times New Roman"/>
          <w:b w:val="false"/>
          <w:i w:val="false"/>
          <w:color w:val="1b1b1b"/>
          <w:sz w:val="24"/>
          <w:lang w:val="pl-Pl"/>
        </w:rPr>
        <w:t>art. 4 ust. 1</w:t>
      </w:r>
      <w:r>
        <w:rPr>
          <w:rFonts w:ascii="Times New Roman"/>
          <w:b w:val="false"/>
          <w:i w:val="false"/>
          <w:color w:val="000000"/>
          <w:sz w:val="24"/>
          <w:lang w:val="pl-Pl"/>
        </w:rPr>
        <w:t xml:space="preserve"> ustawy z dnia 20 lipca 2018 r. - Prawo o szkolnictwie wyższym i nauce (Dz. U. z 2021 r. poz. 478) w Rzeczypospolitej Polskiej lub, w przypadku obywateli Rzeczypospolitej Polskiej, w innych państwach;</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przez osoby wykonujące za granicą prace związane z konwojowaniem i opieką konserwatorską zbiorów muzealnych oraz ochroną polskiego dziedzictwa kulturowego za granicą, w tym prace konserwatorskie, inwentaryzacyjne i badawcze, realizowane w ramach projektów finansowanych ze środków ministra właściwego do </w:t>
      </w:r>
      <w:r>
        <w:rPr>
          <w:rFonts w:ascii="Times New Roman"/>
          <w:b w:val="false"/>
          <w:i/>
          <w:color w:val="000000"/>
          <w:sz w:val="24"/>
          <w:lang w:val="pl-Pl"/>
        </w:rPr>
        <w:t>spraw</w:t>
      </w:r>
      <w:r>
        <w:rPr>
          <w:rFonts w:ascii="Times New Roman"/>
          <w:b w:val="false"/>
          <w:i w:val="false"/>
          <w:color w:val="000000"/>
          <w:sz w:val="24"/>
          <w:lang w:val="pl-Pl"/>
        </w:rPr>
        <w:t xml:space="preserve"> kultury i ochrony dziedzictwa narodowego lub środków państwowych instytucji kultury, których organizatorem jest ten minister;</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przez osoby biorące udział w charakterze zawodnika, członka sztabu szkoleniowego, lekarza, fizjoterapeuty lub sędziego, w międzynarodowych zawodach sportowych organizowanych na terytorium Rzeczypospolitej Polskiej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lub polski związek sportowy, a także przez akredytowanych dziennikarzy;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przez osobę wykonującą zawód medyczny w rozumieniu </w:t>
      </w:r>
      <w:r>
        <w:rPr>
          <w:rFonts w:ascii="Times New Roman"/>
          <w:b w:val="false"/>
          <w:i w:val="false"/>
          <w:color w:val="1b1b1b"/>
          <w:sz w:val="24"/>
          <w:lang w:val="pl-Pl"/>
        </w:rPr>
        <w:t>art. 2 ust. 1 pkt 2</w:t>
      </w:r>
      <w:r>
        <w:rPr>
          <w:rFonts w:ascii="Times New Roman"/>
          <w:b w:val="false"/>
          <w:i w:val="false"/>
          <w:color w:val="000000"/>
          <w:sz w:val="24"/>
          <w:lang w:val="pl-Pl"/>
        </w:rPr>
        <w:t xml:space="preserve"> ustawy z dnia 15 kwietnia 2011 r. o działalności leczniczej (Dz. U. z 2020 r. poz. 295, 567, 1493, 2112, 2345 i 2401), która uzyskała kwalifikacje do wykonywania danego zawodu poza terytorium Rzeczypospolitej Polskiej i przekracza tę granicę w celu udzielania świadczeń zdrowotnych na terytorium Rzeczypospolitej Polskiej;</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przez osoby, którym wystawiono zaświadczenie o wykonaniu szczepienia ochronnego przeciwko COVID-19 szczepionką, która została dopuszczona do obrotu w Unii Europejskiej, zwane dalej "osobami zaszczepionymi przeciwko COVID-19";</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przez osoby, które przekraczają granicę państwową stanowiącą granicę wewnętrzną w rozumieniu </w:t>
      </w:r>
      <w:r>
        <w:rPr>
          <w:rFonts w:ascii="Times New Roman"/>
          <w:b w:val="false"/>
          <w:i w:val="false"/>
          <w:color w:val="1b1b1b"/>
          <w:sz w:val="24"/>
          <w:lang w:val="pl-Pl"/>
        </w:rPr>
        <w:t>art. 2 pkt 1</w:t>
      </w:r>
      <w:r>
        <w:rPr>
          <w:rFonts w:ascii="Times New Roman"/>
          <w:b w:val="false"/>
          <w:i w:val="false"/>
          <w:color w:val="000000"/>
          <w:sz w:val="24"/>
          <w:lang w:val="pl-Pl"/>
        </w:rPr>
        <w:t xml:space="preserve"> rozporządzenia Parlamentu Europejskiego i Rady (UE) 2016/399 z dnia 9 marca 2016 r. w </w:t>
      </w:r>
      <w:r>
        <w:rPr>
          <w:rFonts w:ascii="Times New Roman"/>
          <w:b w:val="false"/>
          <w:i/>
          <w:color w:val="000000"/>
          <w:sz w:val="24"/>
          <w:lang w:val="pl-Pl"/>
        </w:rPr>
        <w:t>sprawie</w:t>
      </w:r>
      <w:r>
        <w:rPr>
          <w:rFonts w:ascii="Times New Roman"/>
          <w:b w:val="false"/>
          <w:i w:val="false"/>
          <w:color w:val="000000"/>
          <w:sz w:val="24"/>
          <w:lang w:val="pl-Pl"/>
        </w:rPr>
        <w:t xml:space="preserve"> unijnego kodeksu zasad regulujących przepływ osób przez granice (kodeks graniczny Schengen), w ramach wykonywania czynności zawodowych, służbowych lub zarobkowych w Rzeczypospolitej Polskiej lub w państwie sąsiadującym;</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celu przejazdu przez terytorium Rzeczypospolitej Polskiej do miejsca zamieszkania lub pobytu przez obywateli państw członkowskich Unii Europejskiej, państw członkowskich Europejskiego Porozumienia o Wolnym Handlu (EFTA) - stron umowy o Europejskim Obszarze Gospodarczym lub Konfederacji Szwajcarskiej oraz ich małżonków i dzieci;</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przez członków kadry narodowej polskich związków sportowych, członków sztabu szkoleniowego, lekarzy, fizjoterapeutów i sędziów sportowych, powracających do Rzeczypospolitej Polskiej ze zgrupowań zagranicznych lub z międzynarodowych zawodów organizowanych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przez osoby posiadające negatywny wynik testu diagnostycznego w kierunku SARS-CoV-2 wykonanego, przed przekroczeniem granicy, w okresie 48 godzin, licząc od momentu wyniku tego testu;</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przez osoby, które zakończyły izolację w warunkach domowych, izolację albo hospitalizację z powodu zakażenia wirusem SARS-CoV-2, nie później niż 6 miesięcy przed dniem przekroczenia granicy Rzeczypospolitej Polskiej.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Przekraczając granicę Rzeczypospolitej Polskiej osoby, o których mowa w ust. 2:</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5 i 6 - są obowiązane udokumentować funkcjonariuszowi Straży Granicznej pobieranie nauki albo objęcie wychowaniem przedszkolnym w Rzeczypospolitej Polskiej lub w państwie sąsiadującym;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pkt 9, 10 - są obowiązane udokumentować funkcjonariuszowi Straży Granicznej odpowiednio kształcenie się lub prowadzenie działalności naukowej w rozumieniu </w:t>
      </w:r>
      <w:r>
        <w:rPr>
          <w:rFonts w:ascii="Times New Roman"/>
          <w:b w:val="false"/>
          <w:i w:val="false"/>
          <w:color w:val="1b1b1b"/>
          <w:sz w:val="24"/>
          <w:lang w:val="pl-Pl"/>
        </w:rPr>
        <w:t>art. 4 ust. 1</w:t>
      </w:r>
      <w:r>
        <w:rPr>
          <w:rFonts w:ascii="Times New Roman"/>
          <w:b w:val="false"/>
          <w:i w:val="false"/>
          <w:color w:val="000000"/>
          <w:sz w:val="24"/>
          <w:lang w:val="pl-Pl"/>
        </w:rPr>
        <w:t xml:space="preserve"> ustawy z dnia 20 lipca 2018 r. - Prawo o szkolnictwie wyższym i nauce w Rzeczypospolitej Polskiej lub, w przypadku obywateli Rzeczypospolitej Polskiej, w innym państwie;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pkt 12 - są obowiązane udokumentować funkcjonariuszowi Straży Granicznej pismem wystawionym przez organizatora zawodów sportowych lub poświadczonym przez właściwy w danym sporcie polski związek sportowy: fakt odbywania się zawodów sportowych, o których mowa w ust. 2 pkt 12, ich termin oraz charakter uczestnictwa;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pkt 13 - są obowiązane udokumentować funkcjonariuszowi Straży Granicznej udzielanie świadczeń zdrowotnych na terytorium Rzeczypospolitej Polskiej zaświadczeniem wystawionym przez podmiot wykonujący działalność leczniczą albo decyzją ministra właściwego do </w:t>
      </w:r>
      <w:r>
        <w:rPr>
          <w:rFonts w:ascii="Times New Roman"/>
          <w:b w:val="false"/>
          <w:i/>
          <w:color w:val="000000"/>
          <w:sz w:val="24"/>
          <w:lang w:val="pl-Pl"/>
        </w:rPr>
        <w:t>spraw</w:t>
      </w:r>
      <w:r>
        <w:rPr>
          <w:rFonts w:ascii="Times New Roman"/>
          <w:b w:val="false"/>
          <w:i w:val="false"/>
          <w:color w:val="000000"/>
          <w:sz w:val="24"/>
          <w:lang w:val="pl-Pl"/>
        </w:rPr>
        <w:t xml:space="preserve"> zdrowia wyrażającą zgodę na wykonywanie na terytorium Rzeczypospolitej Polskiej zawodu medycznego;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pkt 14 - są obowiązane udokumentować funkcjonariuszowi Straży Granicznej szczepienie przeciwko COVID-19 zaświadczeniem o wykonaniu tego szczepienia wystawionym w języku polskim albo w języku angielskim;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pkt 15 - są obowiązane udokumentować funkcjonariuszowi Straży Granicznej wykonywanie czynności zawodowych, służbowych lub zarobkowych w Rzeczypospolitej Polskiej lub w państwie sąsiadującym dokumentem wystawionym przez pracodawcę w języku polskim albo w języku angielskim;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pkt 17 - są obowiązane udokumentować funkcjonariuszowi Straży Granicznej pismem wystawionym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fakt odbywania się zawodów, o których mowa w ust. 2 pkt 17, ich termin oraz charakter uczestnictwa;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pkt 18 - są obowiązane przedłożyć funkcjonariuszowi Straży Granicznej wynik testu diagnostycznego w kierunku SARS-CoV-2, o którym mowa w ust. 2 pkt 18, w języku polskim lub w języku angielskim;</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pkt 19 - są obowiązane udokumentować funkcjonariuszowi Straży Granicznej objęcie izolacją, izolacją w warunkach domowych albo hospitalizację z powodu zakażenia wirusem SARS-CoV-2.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Państwowy inspektor sanitarny właściwy ze względu na miejsce zamieszkania lub pobytu, w którym ma się odbyć obowiązkowa kwarantanna, o której mowa w przepisach wydanych na podstawie </w:t>
      </w:r>
      <w:r>
        <w:rPr>
          <w:rFonts w:ascii="Times New Roman"/>
          <w:b w:val="false"/>
          <w:i w:val="false"/>
          <w:color w:val="1b1b1b"/>
          <w:sz w:val="24"/>
          <w:lang w:val="pl-Pl"/>
        </w:rPr>
        <w:t>art. 34 ust. 5</w:t>
      </w:r>
      <w:r>
        <w:rPr>
          <w:rFonts w:ascii="Times New Roman"/>
          <w:b w:val="false"/>
          <w:i w:val="false"/>
          <w:color w:val="000000"/>
          <w:sz w:val="24"/>
          <w:lang w:val="pl-Pl"/>
        </w:rPr>
        <w:t xml:space="preserve"> ustawy z dnia 5 grudnia 2008 r. o zapobieganiu oraz zwalczaniu zakażeń i chorób zakaźnych u ludzi, lub inny upoważniony przez Głównego Inspektora Sanitarnego państwowy inspektor sanitarny, w uzasadnionych przypadkach, decyduje o skróceniu lub zwolnieniu z obowiązku jej odbycia.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Osoba, o której mowa w ust. 2 pkt 13, może rozpocząć udzielanie świadczeń zdrowotnych na terytorium Rzeczypospolitej Polskiej po spełnieniu warunków określonych przepisami dotyczącymi ich udzielania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uzyskaniu negatywnego testu diagnostycznego w kierunku SARS-CoV-2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zaszczepieniu się przeciwko COVID-19.</w:t>
      </w:r>
    </w:p>
    <w:p>
      <w:pPr>
        <w:spacing w:before="26" w:after="0"/>
        <w:ind w:left="0"/>
        <w:jc w:val="left"/>
        <w:textAlignment w:val="auto"/>
      </w:pPr>
      <w:r>
        <w:rPr>
          <w:rFonts w:ascii="Times New Roman"/>
          <w:b/>
          <w:i w:val="false"/>
          <w:color w:val="000000"/>
          <w:sz w:val="24"/>
          <w:lang w:val="pl-Pl"/>
        </w:rPr>
        <w:t xml:space="preserve">§ 4.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Osoba skierowana do diagnostyki laboratoryjnej w kierunku wirusa SARS-CoV-2 zgodnie ze standardem organizacyjnym w przypadku postępowania z pacjentem podejrzanym o zakażenie wirusem SARS-CoV-2, określonym w przepisach wydanych na podstawie </w:t>
      </w:r>
      <w:r>
        <w:rPr>
          <w:rFonts w:ascii="Times New Roman"/>
          <w:b w:val="false"/>
          <w:i w:val="false"/>
          <w:color w:val="1b1b1b"/>
          <w:sz w:val="24"/>
          <w:lang w:val="pl-Pl"/>
        </w:rPr>
        <w:t>art. 22 ust. 5</w:t>
      </w:r>
      <w:r>
        <w:rPr>
          <w:rFonts w:ascii="Times New Roman"/>
          <w:b w:val="false"/>
          <w:i w:val="false"/>
          <w:color w:val="000000"/>
          <w:sz w:val="24"/>
          <w:lang w:val="pl-Pl"/>
        </w:rPr>
        <w:t xml:space="preserve"> ustawy z dnia 15 kwietnia 2011 r. o działalności leczniczej, jest obowiązana poddać się kwarantannie od dnia wystawienia skierowania do wykonania testu diagnostycznego w kierunku SARS-CoV-2, chyba że skierowanie na test nastąpiło za pośrednictwem systemu, o którym mowa w § 2 ust. 14 pkt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Obowiązku poddania się kwarantannie zgodnie z ust. 1 nie stosuje się do osoby: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wykonującej zawód medyczny w rozumieniu </w:t>
      </w:r>
      <w:r>
        <w:rPr>
          <w:rFonts w:ascii="Times New Roman"/>
          <w:b w:val="false"/>
          <w:i w:val="false"/>
          <w:color w:val="1b1b1b"/>
          <w:sz w:val="24"/>
          <w:lang w:val="pl-Pl"/>
        </w:rPr>
        <w:t>art. 2 ust. 1 pkt 2</w:t>
      </w:r>
      <w:r>
        <w:rPr>
          <w:rFonts w:ascii="Times New Roman"/>
          <w:b w:val="false"/>
          <w:i w:val="false"/>
          <w:color w:val="000000"/>
          <w:sz w:val="24"/>
          <w:lang w:val="pl-Pl"/>
        </w:rPr>
        <w:t xml:space="preserve"> ustawy z dnia 15 kwietnia 2011 r. o działalności leczniczej;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która poddaje się testowi diagnostycznemu w kierunku SARS-CoV-2:</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bez związku z podejrzeniem zachorowania na COVID-19,</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przed rozpoczęciem: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rehabilitacji leczniczej albo turnusów, o których mowa w § 11 ust. 1,</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uczestnictwa w projekcie "Wypracowanie i pilotażowe wdrożenie modelu kompleksowej rehabilitacji umożliwiającej podjęcie lub powrót do pracy" realizowanym przez Państwowy Fundusz Rehabilitacji Osób Niepełnosprawnych, o którym mowa w § 11 ust. 5,</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leczenia uzdrowiskowego albo rehabilitacji uzdrowiskowej, o których mowa w § 13 ust. 1 pkt 1,</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świadczeń uzdrowiskowego leczenia sanatoryjnego dzieci wykonywanego pod opieką dorosłych, o których mowa w § 13 ust. 1 pkt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Obowiązek, o którym mowa w ust. 1, jest równoważny z obowiązkiem wynikającym z </w:t>
      </w:r>
      <w:r>
        <w:rPr>
          <w:rFonts w:ascii="Times New Roman"/>
          <w:b w:val="false"/>
          <w:i w:val="false"/>
          <w:color w:val="1b1b1b"/>
          <w:sz w:val="24"/>
          <w:lang w:val="pl-Pl"/>
        </w:rPr>
        <w:t>art. 34 ust. 2</w:t>
      </w:r>
      <w:r>
        <w:rPr>
          <w:rFonts w:ascii="Times New Roman"/>
          <w:b w:val="false"/>
          <w:i w:val="false"/>
          <w:color w:val="000000"/>
          <w:sz w:val="24"/>
          <w:lang w:val="pl-Pl"/>
        </w:rPr>
        <w:t xml:space="preserve"> ustawy z dnia 5 grudnia 2008 r. o zapobieganiu oraz zwalczaniu zakażeń i chorób zakaźnych u ludzi.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Zakaz opuszczania miejsca kwarantanny albo izolacji w warunkach domowych ulega zawieszeniu: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celu przeprowadzenia przez lekarza lub felczera badania fizykalnego zgodnie ze standardem organizacyjnym w przypadku postępowania z pacjentem podejrzanym o zakażenie wirusem SARS-CoV-2 określonym w przepisach wydanych na podstawie </w:t>
      </w:r>
      <w:r>
        <w:rPr>
          <w:rFonts w:ascii="Times New Roman"/>
          <w:b w:val="false"/>
          <w:i w:val="false"/>
          <w:color w:val="1b1b1b"/>
          <w:sz w:val="24"/>
          <w:lang w:val="pl-Pl"/>
        </w:rPr>
        <w:t>art. 22 ust. 5</w:t>
      </w:r>
      <w:r>
        <w:rPr>
          <w:rFonts w:ascii="Times New Roman"/>
          <w:b w:val="false"/>
          <w:i w:val="false"/>
          <w:color w:val="000000"/>
          <w:sz w:val="24"/>
          <w:lang w:val="pl-Pl"/>
        </w:rPr>
        <w:t xml:space="preserve"> ustawy z dnia 15 kwietnia 2011 r. o działalności leczniczej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czas udania się do miejsca pobrania materiału biologicznego do diagnostyki laboratoryjnej w kierunku wirusa SARS-CoV-2</w:t>
      </w:r>
    </w:p>
    <w:p>
      <w:pPr>
        <w:spacing w:before="25" w:after="0"/>
        <w:ind w:left="0"/>
        <w:jc w:val="both"/>
        <w:textAlignment w:val="auto"/>
      </w:pPr>
      <w:r>
        <w:rPr>
          <w:rFonts w:ascii="Times New Roman"/>
          <w:b w:val="false"/>
          <w:i w:val="false"/>
          <w:color w:val="000000"/>
          <w:sz w:val="24"/>
          <w:lang w:val="pl-Pl"/>
        </w:rPr>
        <w:t>- oraz powrotu do miejsca odbywania kwarantanny albo izolacji w warunkach domowych.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Osoba, u której stwierdzono zakażenie wirusem SARS-CoV-2, od dnia uzyskania pozytywnego wyniku testu diagnostycznego w kierunku SARS-CoV-2, jest poddana obowiązkowej izolacji w warunkach domowych, chyba że osoba ta została skierowana do izolatorium lub poddana hospitalizacji.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gospodarstwo domowe lub zamieszkuje. Decyzji organu inspekcji sanitarnej nie wydaje się.</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Obowiązku, o którym mowa w ust. 6, nie stosuje się do osób zaszczepionych przeciwko COVID-19 oraz osób, które były poddane izolacji w warunkach domowych, izolacji albo hospitalizacji z powodu zakażenia wirusem SARS-CoV-2, nie później niż 6 miesięcy od dnia uzyskania przez osobę, u której stwierdzono zakażenie wirusem SARS-CoV-2, o której mowa w ust. 6, pozytywnego wyniku testu diagnostycznego w kierunku SARS-CoV-2.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Minister właściwy do </w:t>
      </w:r>
      <w:r>
        <w:rPr>
          <w:rFonts w:ascii="Times New Roman"/>
          <w:b w:val="false"/>
          <w:i/>
          <w:color w:val="000000"/>
          <w:sz w:val="24"/>
          <w:lang w:val="pl-Pl"/>
        </w:rPr>
        <w:t>spraw</w:t>
      </w:r>
      <w:r>
        <w:rPr>
          <w:rFonts w:ascii="Times New Roman"/>
          <w:b w:val="false"/>
          <w:i w:val="false"/>
          <w:color w:val="000000"/>
          <w:sz w:val="24"/>
          <w:lang w:val="pl-Pl"/>
        </w:rPr>
        <w:t xml:space="preserve"> informatyzacji udostępnia oprogramowanie służące do potwierdzania przez osobę, o której mowa w ust. 5, realizacji obowiązku izolacji w warunkach domowych.</w:t>
      </w:r>
    </w:p>
    <w:p>
      <w:pPr>
        <w:spacing w:before="26" w:after="0"/>
        <w:ind w:left="0"/>
        <w:jc w:val="left"/>
        <w:textAlignment w:val="auto"/>
      </w:pPr>
      <w:r>
        <w:rPr>
          <w:rFonts w:ascii="Times New Roman"/>
          <w:b/>
          <w:i w:val="false"/>
          <w:color w:val="000000"/>
          <w:sz w:val="24"/>
          <w:lang w:val="pl-Pl"/>
        </w:rPr>
        <w:t xml:space="preserve">§ 5.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objęcia przez organy inspekcji sanitarnej osoby kwarantanną z powodu narażenia na chorobę wywołaną wirusem SARS-CoV-2, izolacją albo izolacją w warunkach domowych, informację o tym umieszcza się w systemie teleinformatycznym, o którym mowa w § 2 ust. 4 pkt 1. Decyzji organu inspekcji sanitarnej nie wydaje się.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Informacja o objęciu osoby kwarantanną, izolacją albo izolacją w warunkach domowych może być przekazana tej osobie ustnie, za pośrednictwem systemów teleinformatycznych lub systemów łączności, w tym przez telefon.</w:t>
      </w:r>
    </w:p>
    <w:p>
      <w:pPr>
        <w:spacing w:before="26" w:after="240"/>
        <w:ind w:left="0"/>
        <w:jc w:val="left"/>
        <w:textAlignment w:val="auto"/>
      </w:pPr>
      <w:r>
        <w:rPr>
          <w:rFonts w:ascii="Times New Roman"/>
          <w:b/>
          <w:i w:val="false"/>
          <w:color w:val="000000"/>
          <w:sz w:val="24"/>
          <w:lang w:val="pl-Pl"/>
        </w:rPr>
        <w:t xml:space="preserve">§ 6. </w:t>
      </w:r>
      <w:r>
        <w:rPr>
          <w:rFonts w:ascii="Times New Roman"/>
          <w:b w:val="false"/>
          <w:i w:val="false"/>
          <w:color w:val="000000"/>
          <w:sz w:val="24"/>
          <w:lang w:val="pl-Pl"/>
        </w:rPr>
        <w:t xml:space="preserve">Kontrolę realizacji obowiązkowej kwarantanny lub izolacji w warunkach domowych, o których mowa w przepisach wydanych na podstawie </w:t>
      </w:r>
      <w:r>
        <w:rPr>
          <w:rFonts w:ascii="Times New Roman"/>
          <w:b w:val="false"/>
          <w:i w:val="false"/>
          <w:color w:val="1b1b1b"/>
          <w:sz w:val="24"/>
          <w:lang w:val="pl-Pl"/>
        </w:rPr>
        <w:t>art. 34 ust. 5</w:t>
      </w:r>
      <w:r>
        <w:rPr>
          <w:rFonts w:ascii="Times New Roman"/>
          <w:b w:val="false"/>
          <w:i w:val="false"/>
          <w:color w:val="000000"/>
          <w:sz w:val="24"/>
          <w:lang w:val="pl-Pl"/>
        </w:rPr>
        <w:t xml:space="preserve"> ustawy z dnia 5 grudnia 2008 r. o zapobieganiu oraz zwalczaniu zakażeń i chorób zakaźnych u ludzi, sprawują organy Państwowej Inspekcji Sanitarnej oraz Policja, Straż Graniczna, Żandarmeria Wojskowa lub Wojska Obrony Terytorialnej.</w:t>
      </w:r>
    </w:p>
    <w:p>
      <w:pPr>
        <w:spacing w:before="26" w:after="0"/>
        <w:ind w:left="0"/>
        <w:jc w:val="left"/>
        <w:textAlignment w:val="auto"/>
      </w:pPr>
      <w:r>
        <w:rPr>
          <w:rFonts w:ascii="Times New Roman"/>
          <w:b/>
          <w:i w:val="false"/>
          <w:color w:val="000000"/>
          <w:sz w:val="24"/>
          <w:lang w:val="pl-Pl"/>
        </w:rPr>
        <w:t xml:space="preserve">§ 7.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Podstawą wypłaty osobie poddanej kwarantannie albo izolacji w warunkach domowych, o której mowa w § 4 ust. 5, za okres nieobecności w pracy z powodu obowiązku odbycia kwarantanny albo izolacji w warunkach domowych, wynagrodzenia, o którym mowa w </w:t>
      </w:r>
      <w:r>
        <w:rPr>
          <w:rFonts w:ascii="Times New Roman"/>
          <w:b w:val="false"/>
          <w:i w:val="false"/>
          <w:color w:val="1b1b1b"/>
          <w:sz w:val="24"/>
          <w:lang w:val="pl-Pl"/>
        </w:rPr>
        <w:t>art. 92</w:t>
      </w:r>
      <w:r>
        <w:rPr>
          <w:rFonts w:ascii="Times New Roman"/>
          <w:b w:val="false"/>
          <w:i w:val="false"/>
          <w:color w:val="000000"/>
          <w:sz w:val="24"/>
          <w:lang w:val="pl-Pl"/>
        </w:rPr>
        <w:t xml:space="preserve"> ustawy z dnia 26 czerwca 1974 r. - Kodeks pracy (Dz. U. z 2020 r. poz. 1320), lub świadczenia pieniężnego z tytułu choroby określonego w odrębnych przepisach, jest informacja w systemie, o którym mowa w § 2 ust. 4 pkt 1, o objęciu tej osoby kwarantanną lub izolacją w warunkach domowych.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Zakład Ubezpieczeń Społecznych udostępnia bezpłatnie informację, o której mowa w ust. 1, płatnikowi składek na profilu informacyjnym płatnika składek.</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nieprzekazania płatnikowi składek informacji w sposób określony w ust. 2, osoba, o której mowa w ust. 1, w terminie 3 dni roboczych od dnia zakończenia obowiązkowej kwarantanny albo izolacji w warunkach domowych, składa pracodawcy albo podmiotowi obowiązanemu do wypłaty świadczenia pieniężnego z tytułu choroby, określonego w odrębnych przepisach, pisemne oświadczenie potwierdzające odbycie obowiązkowej kwarantanny albo izolacji w warunkach domowych. Oświadczenie to można złożyć również za pośrednictwem systemów teleinformatycznych.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Oświadczenie, o którym mowa w ust. 3,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osoby, która odbyła obowiązkową kwarantannę albo izolację w warunkach domowych: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jeżeli go posiada,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serię i numer paszportu, jeżeli był okazywany funkcjonariuszowi Straży Granicznej w ramach kontroli, w przypadku, o którym mowa w § 2 ust. 2 pkt 2 i ust. 20;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dzień rozpoczęcia odbywania obowiązkowej kwarantanny albo izolacji w warunkach domowych i dzień jej zakończenia;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podpis osoby, która odbyła obowiązkową kwarantannę albo izolację w warunkach domowych.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Pracodawca albo podmiot obowiązany, o którym mowa w ust. 3, może wystąpić do organu Państwowej Inspekcji Sanitarnej o potwierdzenie informacji zawartych w oświadczeniu, o którym mowa w ust. 3.</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Podstawą do wypłaty zasiłku opiekuńczego, w przypadkach, o których mowa w </w:t>
      </w:r>
      <w:r>
        <w:rPr>
          <w:rFonts w:ascii="Times New Roman"/>
          <w:b w:val="false"/>
          <w:i w:val="false"/>
          <w:color w:val="1b1b1b"/>
          <w:sz w:val="24"/>
          <w:lang w:val="pl-Pl"/>
        </w:rPr>
        <w:t>art. 32 ust. 1 pkt 2</w:t>
      </w:r>
      <w:r>
        <w:rPr>
          <w:rFonts w:ascii="Times New Roman"/>
          <w:b w:val="false"/>
          <w:i w:val="false"/>
          <w:color w:val="000000"/>
          <w:sz w:val="24"/>
          <w:lang w:val="pl-Pl"/>
        </w:rPr>
        <w:t xml:space="preserve">, </w:t>
      </w:r>
      <w:r>
        <w:rPr>
          <w:rFonts w:ascii="Times New Roman"/>
          <w:b w:val="false"/>
          <w:i w:val="false"/>
          <w:color w:val="1b1b1b"/>
          <w:sz w:val="24"/>
          <w:lang w:val="pl-Pl"/>
        </w:rPr>
        <w:t>2a</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25 czerwca 1999 r. o świadczeniach pieniężnych z ubezpieczenia społecznego w razie choroby i macierzyństwa (Dz. U. z 2020 r. poz. 870, 2112 i 2320), jest złożone przez ubezpieczonego oświadczenie o konieczności opieki nad dzieckiem lub członkiem rodziny, o których mowa w tych przepisach, poddanych obowiązkowej kwarantannie lub izolacji w warunkach domowych. Oświadczenie obejmuje dane, o których mowa w ust. 4 pkt 1 i 2, oraz podpis ubezpieczonego. Pracodawca albo podmiot obowiązany, o którym mowa w ust. 3, może wystąpić do organu Państwowej Inspekcji Sanitarnej o potwierdzenie informacji zawartych w oświadczeniu.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Podstawą do wypłaty osobie poddanej kwarantannie, o której mowa w § 4 ust. 6, za okres nieobecności w pracy z powodu obowiązku odbycia kwarantanny, wynagrodzenia, o którym mowa w </w:t>
      </w:r>
      <w:r>
        <w:rPr>
          <w:rFonts w:ascii="Times New Roman"/>
          <w:b w:val="false"/>
          <w:i w:val="false"/>
          <w:color w:val="1b1b1b"/>
          <w:sz w:val="24"/>
          <w:lang w:val="pl-Pl"/>
        </w:rPr>
        <w:t>art. 92</w:t>
      </w:r>
      <w:r>
        <w:rPr>
          <w:rFonts w:ascii="Times New Roman"/>
          <w:b w:val="false"/>
          <w:i w:val="false"/>
          <w:color w:val="000000"/>
          <w:sz w:val="24"/>
          <w:lang w:val="pl-Pl"/>
        </w:rPr>
        <w:t xml:space="preserve"> ustawy z dnia 26 czerwca 1974 r. - Kodeks pracy, lub świadczenia pieniężnego z tytułu choroby określonego w odrębnych przepisach, jest złożone przez ubezpieczonego oświadczenie o konieczności odbycia kwarantanny na podstawie § 4 ust. 6. Oświadczenie zawiera imię i nazwisko ubezpieczonego, jego numer PESEL, jeżeli go posiada, informację o dniu rozpoczęcia odbywania obowiązkowej kwarantanny i dniu jej zakończenia oraz dane, o których mowa w ust. 4 pkt 1 i 2, dotyczące osoby zamieszkującej z ubezpieczonym we wspólnym gospodarstwie domowym, u której stwierdzono zakażenie wirusem SARS-CoV-2, oraz podpis ubezpieczonego. Pracodawca albo podmiot obowiązany, o którym mowa w ust. 3, może wystąpić do organu Państwowej Inspekcji Sanitarnej o potwierdzenie informacji zawartych w oświadczeniu.</w:t>
      </w:r>
    </w:p>
    <w:p>
      <w:pPr>
        <w:spacing w:before="26" w:after="240"/>
        <w:ind w:left="0"/>
        <w:jc w:val="left"/>
        <w:textAlignment w:val="auto"/>
      </w:pPr>
      <w:r>
        <w:rPr>
          <w:rFonts w:ascii="Times New Roman"/>
          <w:b/>
          <w:i w:val="false"/>
          <w:color w:val="000000"/>
          <w:sz w:val="24"/>
          <w:lang w:val="pl-Pl"/>
        </w:rPr>
        <w:t xml:space="preserve">§ 8. </w:t>
      </w:r>
      <w:r>
        <w:rPr>
          <w:rFonts w:ascii="Times New Roman"/>
          <w:b w:val="false"/>
          <w:i w:val="false"/>
          <w:color w:val="000000"/>
          <w:sz w:val="24"/>
          <w:lang w:val="pl-Pl"/>
        </w:rPr>
        <w:t xml:space="preserve">Obowiązku odbycia kwarantanny, o której mowa w </w:t>
      </w:r>
      <w:r>
        <w:rPr>
          <w:rFonts w:ascii="Times New Roman"/>
          <w:b w:val="false"/>
          <w:i w:val="false"/>
          <w:color w:val="1b1b1b"/>
          <w:sz w:val="24"/>
          <w:lang w:val="pl-Pl"/>
        </w:rPr>
        <w:t>art. 34 ust. 2</w:t>
      </w:r>
      <w:r>
        <w:rPr>
          <w:rFonts w:ascii="Times New Roman"/>
          <w:b w:val="false"/>
          <w:i w:val="false"/>
          <w:color w:val="000000"/>
          <w:sz w:val="24"/>
          <w:lang w:val="pl-Pl"/>
        </w:rPr>
        <w:t xml:space="preserve"> ustawy z dnia 5 grudnia 2008 r. o zapobieganiu oraz zwalczaniu zakażeń i chorób zakaźnych u ludzi, nie stosuje się wobec osoby, która zakończyła hospitalizację, odbywanie izolacji lub izolacji w warunkach domowych, z powodu stwierdzenia zakażenia wirusem SARS-CoV-2, a także osoby zaszczepionej przeciwko COVID-19.</w:t>
      </w: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Ograniczenia, zakazy i nakazy obowiązujące na obszarze, na którym wystąpił stan epidemii</w:t>
      </w:r>
    </w:p>
    <w:p>
      <w:pPr>
        <w:spacing w:before="26" w:after="0"/>
        <w:ind w:left="0"/>
        <w:jc w:val="left"/>
        <w:textAlignment w:val="auto"/>
      </w:pPr>
      <w:r>
        <w:rPr>
          <w:rFonts w:ascii="Times New Roman"/>
          <w:b/>
          <w:i w:val="false"/>
          <w:color w:val="000000"/>
          <w:sz w:val="24"/>
          <w:lang w:val="pl-Pl"/>
        </w:rPr>
        <w:t xml:space="preserve">§ 9.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9 kwietnia 2021 r. ustanawia się zakaz prowadzenia przez przedsiębiorców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 U. z 2021 r. poz. 162) oraz przez inne podmioty działalności polegającej na prowadzeniu: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dyskotek i klubów nocnych lub działalności, która polega na udostępnieniu miejsca do tańczenia organizowanego w pomieszczeniach lub w innych miejscach o zamkniętej przestrzeni, z wyłączeniem sportowych klubów tanecznych;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basenów, aquaparków, siłowni, klubów i centrów fitness, z wyłączeniem basenów, siłowni, klubów i centrów fitness:</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działających w podmiotach wykonujących działalność leczniczą przeznaczonych dla pacjentów,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dla członków kadry narodowej polskich związków sportowych;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działalności usługowej związanej z poprawą kondycji fizycznej (ujętej w Polskiej Klasyfikacji Działalności w podklasie 96.04.Z).</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dnia 9 kwietnia 2021 r. ustanawia się zakaz prowadzenia przez przedsiębiorców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oraz przez inne podmioty działalności związanej z eksploatacją automatów do gier hazardowych (ujętej w Polskiej Klasyfikacji Działalności w podklasie 92.00.Z) oraz kasyn, z wyłączeniem kasyn internetowych.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dnia 9 kwietnia 2021 r. prowadzenie usług hotelarskich w rozumieniu </w:t>
      </w:r>
      <w:r>
        <w:rPr>
          <w:rFonts w:ascii="Times New Roman"/>
          <w:b w:val="false"/>
          <w:i w:val="false"/>
          <w:color w:val="1b1b1b"/>
          <w:sz w:val="24"/>
          <w:lang w:val="pl-Pl"/>
        </w:rPr>
        <w:t>art. 3 ust. 1 pkt 8</w:t>
      </w:r>
      <w:r>
        <w:rPr>
          <w:rFonts w:ascii="Times New Roman"/>
          <w:b w:val="false"/>
          <w:i w:val="false"/>
          <w:color w:val="000000"/>
          <w:sz w:val="24"/>
          <w:lang w:val="pl-Pl"/>
        </w:rPr>
        <w:t xml:space="preserve"> ustawy z dnia 29 sierpnia 1997 r. o usługach hotelarskich oraz usługach pilotów wycieczek i przewodników turystycznych (Dz. U. z 2020 r. poz. 2211) jest dopuszczalne, z wyłączeniem działalności, o której mowa w ust. 1 pkt 1, wykonywanej na terenie prowadzenia usług hotelarskich, wyłącznie: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zakresie działalności hoteli robotniczych lub hoteli dla pracowników sezonowych (ujętej w Polskiej Klasyfikacji Działalności w podklasie 55.90.Z);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dla osób wykonujących zawód medyczny w rozumieniu </w:t>
      </w:r>
      <w:r>
        <w:rPr>
          <w:rFonts w:ascii="Times New Roman"/>
          <w:b w:val="false"/>
          <w:i w:val="false"/>
          <w:color w:val="1b1b1b"/>
          <w:sz w:val="24"/>
          <w:lang w:val="pl-Pl"/>
        </w:rPr>
        <w:t>art. 2 ust. 1 pkt 2</w:t>
      </w:r>
      <w:r>
        <w:rPr>
          <w:rFonts w:ascii="Times New Roman"/>
          <w:b w:val="false"/>
          <w:i w:val="false"/>
          <w:color w:val="000000"/>
          <w:sz w:val="24"/>
          <w:lang w:val="pl-Pl"/>
        </w:rPr>
        <w:t xml:space="preserve"> ustawy z dnia 15 kwietnia 2011 r. o działalności leczniczej;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dla członków załogi statku powietrznego w rozumieniu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3 lipca 2002 r. - Prawo lotnicze;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dla osób wykonujących pracę lub świadczących usługi na statkach lub morskich platformach wydobywczych i wiertniczych, w oparciu o inny stosunek niż marynarska umowa o pracę;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dla kierowców wykonujących transport drogowy;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dla członków obsady pociągu, o której mowa w </w:t>
      </w:r>
      <w:r>
        <w:rPr>
          <w:rFonts w:ascii="Times New Roman"/>
          <w:b w:val="false"/>
          <w:i w:val="false"/>
          <w:color w:val="1b1b1b"/>
          <w:sz w:val="24"/>
          <w:lang w:val="pl-Pl"/>
        </w:rPr>
        <w:t>§ 21 ust. 1</w:t>
      </w:r>
      <w:r>
        <w:rPr>
          <w:rFonts w:ascii="Times New Roman"/>
          <w:b w:val="false"/>
          <w:i w:val="false"/>
          <w:color w:val="000000"/>
          <w:sz w:val="24"/>
          <w:lang w:val="pl-Pl"/>
        </w:rPr>
        <w:t xml:space="preserve"> rozporządzenia Ministra Infrastruktury z dnia 18 lipca 2005 r. w </w:t>
      </w:r>
      <w:r>
        <w:rPr>
          <w:rFonts w:ascii="Times New Roman"/>
          <w:b w:val="false"/>
          <w:i/>
          <w:color w:val="000000"/>
          <w:sz w:val="24"/>
          <w:lang w:val="pl-Pl"/>
        </w:rPr>
        <w:t>sprawie</w:t>
      </w:r>
      <w:r>
        <w:rPr>
          <w:rFonts w:ascii="Times New Roman"/>
          <w:b w:val="false"/>
          <w:i w:val="false"/>
          <w:color w:val="000000"/>
          <w:sz w:val="24"/>
          <w:lang w:val="pl-Pl"/>
        </w:rPr>
        <w:t xml:space="preserve"> ogólnych warunków prowadzenia ruchu kolejowego i sygnalizacji, oraz innych pracowników niezbędnych do wykonywania usług przewozu w ramach transportu kolejowego;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dla pracowników zarządcy infrastruktury kolejowej zatrudnionych na stanowiskach bezpośrednio związanych z prowadzeniem i bezpieczeństwem ruchu kolejowego oraz z prowadzeniem określonych rodzajów pojazdów kolejowych, o których mowa w </w:t>
      </w:r>
      <w:r>
        <w:rPr>
          <w:rFonts w:ascii="Times New Roman"/>
          <w:b w:val="false"/>
          <w:i w:val="false"/>
          <w:color w:val="1b1b1b"/>
          <w:sz w:val="24"/>
          <w:lang w:val="pl-Pl"/>
        </w:rPr>
        <w:t>art. 22d ust. 1</w:t>
      </w:r>
      <w:r>
        <w:rPr>
          <w:rFonts w:ascii="Times New Roman"/>
          <w:b w:val="false"/>
          <w:i w:val="false"/>
          <w:color w:val="000000"/>
          <w:sz w:val="24"/>
          <w:lang w:val="pl-Pl"/>
        </w:rPr>
        <w:t xml:space="preserve"> ustawy z dnia 28 marca 2003 r. o transporcie kolejowym (Dz. U. z 2020 r. poz. 1043, 1378 i 1778);</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dla osób wykonujących czynności zawodowe w zakresie realizacji inwestycji celu publicznego w rozumieniu </w:t>
      </w:r>
      <w:r>
        <w:rPr>
          <w:rFonts w:ascii="Times New Roman"/>
          <w:b w:val="false"/>
          <w:i w:val="false"/>
          <w:color w:val="1b1b1b"/>
          <w:sz w:val="24"/>
          <w:lang w:val="pl-Pl"/>
        </w:rPr>
        <w:t>art. 2 pkt 5</w:t>
      </w:r>
      <w:r>
        <w:rPr>
          <w:rFonts w:ascii="Times New Roman"/>
          <w:b w:val="false"/>
          <w:i w:val="false"/>
          <w:color w:val="000000"/>
          <w:sz w:val="24"/>
          <w:lang w:val="pl-Pl"/>
        </w:rPr>
        <w:t xml:space="preserve"> ustawy z dnia 27 marca 2003 r. o planowaniu i zagospodarowaniu przestrzennym (Dz. U. z 2020 r. poz. 293, 471, 782, 1086 i 1378 oraz z 2021 r. poz. 11) lub realizacji inwestycji dotyczących infrastruktury i sieci telekomunikacyjnych, w tym zapewnienia ciągłości świadczenia usług telekomunikacyjnych, poza miejscem stałego zamieszkania;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dla pracowników podmiotów zapewniających ciągłość działania obiektów infrastruktury krytycznej systemu zaopatrzenia w energię, surowce energetyczne i paliwa;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dla pacjentów i ich opiekunów, w celu uzyskania świadczenia opieki zdrowotnej w podmiocie wykonującym działalność leczniczą;</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dla gości będących funkcjonariuszami albo żołnierzami: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oraz straży ochrony kolei, w związku z wykonywaniem przez nich zadań służbowych;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dla osób wykonujących w Rzeczypospolitej Polskiej lub państwie sąsiadującym prace związane z przygotowaniem lub realizacją inwestycji w zakresie terminalu lub inwestycji towarzyszących inwestycji w zakresie terminalu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kwietnia 2009 r. o inwestycjach w zakresie terminalu regazyfikacyjnego skroplonego gazu ziemnego w Świnoujściu, strategicznych inwestycji w zakresie sieci przesyłowych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przygotowaniu i realizacji strategicznych inwestycji w zakresie sieci przesyłowych lub strategicznych inwestycji w sektorze naftowym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22 lutego 2019 r. o przygotowaniu i realizacji strategicznych inwestycji w sektorze naftowym;</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dla zawodników, trenerów i członków sztabu szkoleniowego korzystających z tych usług w czasie zgrupowań lub współzawodnictwa sportowego;</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dla zdających oraz innych osób uczestniczących w organizowaniu i przeprowadzaniu egzaminu potwierdzającego kwalifikacje w zawodzie lub egzaminu zawodowego;</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dla pełnomocników procesowych, obrońców i pełnomocników stron, stron postępowania karnego, cywilnego i sądowoadministracyjnego, ich przedstawicieli ustawowych, świadków, biegłych oraz tłumaczy sądowych, w dniu posiedzenia sądu lub przeglądania akt </w:t>
      </w:r>
      <w:r>
        <w:rPr>
          <w:rFonts w:ascii="Times New Roman"/>
          <w:b w:val="false"/>
          <w:i/>
          <w:color w:val="000000"/>
          <w:sz w:val="24"/>
          <w:lang w:val="pl-Pl"/>
        </w:rPr>
        <w:t>sprawy</w:t>
      </w:r>
      <w:r>
        <w:rPr>
          <w:rFonts w:ascii="Times New Roman"/>
          <w:b w:val="false"/>
          <w:i w:val="false"/>
          <w:color w:val="000000"/>
          <w:sz w:val="24"/>
          <w:lang w:val="pl-Pl"/>
        </w:rPr>
        <w:t xml:space="preserve"> oraz w dniu poprzedzającym;</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dla członków misji dyplomatycznych, urzędów konsularnych i przedstawicieli organizacji międzynarodowych oraz członków ich rodzin, a także innych osób będących posiadaczami paszportu dyplomatycznego w związku z wykonywaniem przez nich oficjalnych funkcji;</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 xml:space="preserve">dla osób realizujących w Rzeczypospolitej Polskiej projekty inwestycyjne, które otrzymały wsparcie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10 maja 2018 r. o wspieraniu nowych inwestycji (Dz. U. z 2020 r. poz. 1752), uchwały nr 122/2011 Rady Ministrów z dnia 5 lipca 2011 r. w </w:t>
      </w:r>
      <w:r>
        <w:rPr>
          <w:rFonts w:ascii="Times New Roman"/>
          <w:b w:val="false"/>
          <w:i/>
          <w:color w:val="000000"/>
          <w:sz w:val="24"/>
          <w:lang w:val="pl-Pl"/>
        </w:rPr>
        <w:t>sprawie</w:t>
      </w:r>
      <w:r>
        <w:rPr>
          <w:rFonts w:ascii="Times New Roman"/>
          <w:b w:val="false"/>
          <w:i w:val="false"/>
          <w:color w:val="000000"/>
          <w:sz w:val="24"/>
          <w:lang w:val="pl-Pl"/>
        </w:rPr>
        <w:t xml:space="preserve"> przyjęcia programu rozwoju pod nazwą "Program wspierania inwestycji o istotnym znaczeniu dla gospodarki polskiej na lata 2011-2030" lub są obsługiwane przez Polską Agencję Inwestycji i Handlu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7 lipca 2017 r. o wykonywaniu zadań z zakresu promocji polskiej gospodarki przez Polską Agencję Inwestycji i Handlu Spółka Akcyjna (Dz. U. z 2020 r. poz. 994 i 1422), oraz dla pracowników Polskiej Agencji Inwestycji i Handlu Spółka Akcyjna w związku z wykonywaniem, poza miejscem stałego zamieszkania, zadań zawodowych związanych z obsługą wskazanych powyżej projektów inwestycyjnych;</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dla gości będących żołnierzami wojsk sojuszniczych, przebywających czasowo w Rzeczypospolitej Polskiej;</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dla pracowników cywilnych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oraz straży ochrony kolei, w związku z wykonywaniem, poza miejscem stałego zamieszkania, zadań zawodowych;</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 xml:space="preserve">w zakresie działalności Domu Poselskiego dla osób uprawnionych do zakwaterowania na podstawie przepisów wydanych w związku z </w:t>
      </w:r>
      <w:r>
        <w:rPr>
          <w:rFonts w:ascii="Times New Roman"/>
          <w:b w:val="false"/>
          <w:i w:val="false"/>
          <w:color w:val="1b1b1b"/>
          <w:sz w:val="24"/>
          <w:lang w:val="pl-Pl"/>
        </w:rPr>
        <w:t>art. 46 ust. 1</w:t>
      </w:r>
      <w:r>
        <w:rPr>
          <w:rFonts w:ascii="Times New Roman"/>
          <w:b w:val="false"/>
          <w:i w:val="false"/>
          <w:color w:val="000000"/>
          <w:sz w:val="24"/>
          <w:lang w:val="pl-Pl"/>
        </w:rPr>
        <w:t xml:space="preserve"> ustawy z dnia 9 maja 1996 r. o wykonywaniu mandatu posła i senatora (Dz. U. z 2018 r. poz. 1799);</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 xml:space="preserve">dla osób świadczących usługi przeglądu, konserwacji lub naprawy sprzętu i aparatury medycznej lub infrastruktury technicznej, w tym urządzeń technicznych, o których mowa w </w:t>
      </w:r>
      <w:r>
        <w:rPr>
          <w:rFonts w:ascii="Times New Roman"/>
          <w:b w:val="false"/>
          <w:i w:val="false"/>
          <w:color w:val="1b1b1b"/>
          <w:sz w:val="24"/>
          <w:lang w:val="pl-Pl"/>
        </w:rPr>
        <w:t>art. 5</w:t>
      </w:r>
      <w:r>
        <w:rPr>
          <w:rFonts w:ascii="Times New Roman"/>
          <w:b w:val="false"/>
          <w:i w:val="false"/>
          <w:color w:val="000000"/>
          <w:sz w:val="24"/>
          <w:lang w:val="pl-Pl"/>
        </w:rPr>
        <w:t xml:space="preserve"> ustawy z dnia 21 grudnia 2000 r. o dozorze technicznym (Dz. U. z 2021 r. poz. 272), w związku z wykonywaniem, poza miejscem stałego zamieszkania, zadań zawodowych lub działalności gospodarczej związanej z tymi usługami;</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dla pracowników obsługujących lotniska oraz ruch lotniczy, w związku z wykonywaniem zadań zawodowych;</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 xml:space="preserve">dla osób bezpośrednio zaangażowanych w przygotowanie treści wykorzystywanych przez jednostki publicznej radiofonii i telewizji oraz nadawców posiadających koncesję, o której mowa w </w:t>
      </w:r>
      <w:r>
        <w:rPr>
          <w:rFonts w:ascii="Times New Roman"/>
          <w:b w:val="false"/>
          <w:i w:val="false"/>
          <w:color w:val="1b1b1b"/>
          <w:sz w:val="24"/>
          <w:lang w:val="pl-Pl"/>
        </w:rPr>
        <w:t>art. 33 ust. 1</w:t>
      </w:r>
      <w:r>
        <w:rPr>
          <w:rFonts w:ascii="Times New Roman"/>
          <w:b w:val="false"/>
          <w:i w:val="false"/>
          <w:color w:val="000000"/>
          <w:sz w:val="24"/>
          <w:lang w:val="pl-Pl"/>
        </w:rPr>
        <w:t xml:space="preserve"> ustawy z dnia 29 grudnia 1992 r. o radiofonii i telewizji (Dz. U. z 2020 r. poz. 805), w związku z wykonywaniem zadań zawodowych lub działalności gospodarczej związanej z przygotowaniem treści wykorzystywanych przez te jednostki lub nadawców;</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dla cudzoziemców niemogących kontynuować podróży do miejsca stałego zamieszkania lub pobytu;</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 xml:space="preserve">dla pasażerów cywilnych statków powietrznych w przypadkach, w których pasażerowi przysługuje prawo, o którym mowa w </w:t>
      </w:r>
      <w:r>
        <w:rPr>
          <w:rFonts w:ascii="Times New Roman"/>
          <w:b w:val="false"/>
          <w:i w:val="false"/>
          <w:color w:val="1b1b1b"/>
          <w:sz w:val="24"/>
          <w:lang w:val="pl-Pl"/>
        </w:rPr>
        <w:t>art. 9 ust. 1 lit. b</w:t>
      </w:r>
      <w:r>
        <w:rPr>
          <w:rFonts w:ascii="Times New Roman"/>
          <w:b w:val="false"/>
          <w:i w:val="false"/>
          <w:color w:val="000000"/>
          <w:sz w:val="24"/>
          <w:lang w:val="pl-Pl"/>
        </w:rPr>
        <w:t xml:space="preserve"> rozporządzenia (WE) nr 261/2004 Parlamentu Europejskiego i Rady z dnia 11 lutego 2004 r. ustanawiającego wspólne zasady odszkodowania i pomocy dla pasażerów w przypadku odmowy przyjęcia na pokład albo odwołania lub dużego opóźnienia lotów, uchylającego rozporządzenie (EWG) nr 295/91 (Dz. Urz. UE L 46 z 17.02.2004, str. 1, z późn. zm. - Dz. Urz. UE Polskie wydanie specjalne, rozdz. 7, t. 8, str. 10);</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dla gości będących kontrolerami Najwyższej Izby Kontroli, w związku z wykonywaniem przez nich zadań zawodowych;</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dla pracowników Europejskiej Agencji Straży Granicznej i Przybrzeżnej (Frontex);</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dla uczestniczących w konkursie na aplikację sędziowską i aplikację prokuratorską, w tym aplikacje prowadzone w formie aplikacji uzupełniających, a także zdających egzamin sędziowski i egzamin prokuratorski oraz innych osób uczestniczących w organizowaniu i przeprowadzaniu tych konkursów i egzaminów;</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dla osób świadczących usługi przeglądu, konserwacji lub naprawy maszyn i urządzeń wykorzystywanych w zakładach przetwórstwa artykułów rolno-spożywczych, w związku z wykonywaniem, poza miejscem stałego zamieszkania, zadań zawodowych lub działalności gospodarczej związanej z tymi usługami;</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 xml:space="preserve">dla sędziów sportowych, których obecność jest niezbędna dla realizacji współzawodnictwa sportowego, oraz dla osób przeprowadzających kontrolę antydopingową, o której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21 kwietnia 2017 r. o zwalczaniu dopingu w sporcie (Dz. U. z 2019 r. poz. 1872 oraz z 2020 r. poz. 2391);</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lang w:val="pl-Pl"/>
        </w:rPr>
        <w:t xml:space="preserve">dla dziennikarzy, o których mowa w </w:t>
      </w:r>
      <w:r>
        <w:rPr>
          <w:rFonts w:ascii="Times New Roman"/>
          <w:b w:val="false"/>
          <w:i w:val="false"/>
          <w:color w:val="1b1b1b"/>
          <w:sz w:val="24"/>
          <w:lang w:val="pl-Pl"/>
        </w:rPr>
        <w:t>art. 7 ust. 1 pkt 5</w:t>
      </w:r>
      <w:r>
        <w:rPr>
          <w:rFonts w:ascii="Times New Roman"/>
          <w:b w:val="false"/>
          <w:i w:val="false"/>
          <w:color w:val="000000"/>
          <w:sz w:val="24"/>
          <w:lang w:val="pl-Pl"/>
        </w:rPr>
        <w:t xml:space="preserve"> ustawy z dnia 26 stycznia 1984 r. - Prawo prasowe (Dz. U. z 2018 r. poz. 1914), w związku z wykonywaniem, poza miejscem stałego zamieszkania, zadań zawodowych lub prowadzonej przez nich działalności gospodarczej związanej z wykonywaniem zawodu dziennikarza;</w:t>
      </w:r>
    </w:p>
    <w:p>
      <w:pPr>
        <w:spacing w:before="26" w:after="0"/>
        <w:ind w:left="373"/>
        <w:jc w:val="left"/>
        <w:textAlignment w:val="auto"/>
      </w:pPr>
      <w:r>
        <w:rPr>
          <w:rFonts w:ascii="Times New Roman"/>
          <w:b w:val="false"/>
          <w:i w:val="false"/>
          <w:color w:val="000000"/>
          <w:sz w:val="24"/>
          <w:lang w:val="pl-Pl"/>
        </w:rPr>
        <w:t xml:space="preserve">32) </w:t>
      </w:r>
      <w:r>
        <w:rPr>
          <w:rFonts w:ascii="Times New Roman"/>
          <w:b w:val="false"/>
          <w:i w:val="false"/>
          <w:color w:val="000000"/>
          <w:sz w:val="24"/>
          <w:lang w:val="pl-Pl"/>
        </w:rPr>
        <w:t xml:space="preserve">dla członków komisji i zespołów właściwych w </w:t>
      </w:r>
      <w:r>
        <w:rPr>
          <w:rFonts w:ascii="Times New Roman"/>
          <w:b w:val="false"/>
          <w:i/>
          <w:color w:val="000000"/>
          <w:sz w:val="24"/>
          <w:lang w:val="pl-Pl"/>
        </w:rPr>
        <w:t>sprawach</w:t>
      </w:r>
      <w:r>
        <w:rPr>
          <w:rFonts w:ascii="Times New Roman"/>
          <w:b w:val="false"/>
          <w:i w:val="false"/>
          <w:color w:val="000000"/>
          <w:sz w:val="24"/>
          <w:lang w:val="pl-Pl"/>
        </w:rPr>
        <w:t xml:space="preserve"> egzaminów adwokackiego, radcowskiego, notarialnego, komorniczego, egzaminów wstępnych na aplikację adwokacką, radcowską, notarialną i komorniczą oraz egzaminu dla osób ubiegających się o licencję doradcy restrukturyzacyjnego, a także dla osób uczestniczących w przygotowaniu i organizacji tych egzaminów;</w:t>
      </w:r>
    </w:p>
    <w:p>
      <w:pPr>
        <w:spacing w:before="26" w:after="0"/>
        <w:ind w:left="373"/>
        <w:jc w:val="left"/>
        <w:textAlignment w:val="auto"/>
      </w:pPr>
      <w:r>
        <w:rPr>
          <w:rFonts w:ascii="Times New Roman"/>
          <w:b w:val="false"/>
          <w:i w:val="false"/>
          <w:color w:val="000000"/>
          <w:sz w:val="24"/>
          <w:lang w:val="pl-Pl"/>
        </w:rPr>
        <w:t xml:space="preserve">33) </w:t>
      </w:r>
      <w:r>
        <w:rPr>
          <w:rFonts w:ascii="Times New Roman"/>
          <w:b w:val="false"/>
          <w:i w:val="false"/>
          <w:color w:val="000000"/>
          <w:sz w:val="24"/>
          <w:lang w:val="pl-Pl"/>
        </w:rPr>
        <w:t>dla członków komisji egzaminacyjnych przeprowadzających egzaminy związane z uprawnieniami wynikającymi z przepisów o transporcie drogowym, kierujących pojazdami, przewozie towarów niebezpiecznych, dozorze technicznym, w związku z wykonywaniem zadań służbowych;</w:t>
      </w:r>
    </w:p>
    <w:p>
      <w:pPr>
        <w:spacing w:before="26" w:after="0"/>
        <w:ind w:left="373"/>
        <w:jc w:val="left"/>
        <w:textAlignment w:val="auto"/>
      </w:pPr>
      <w:r>
        <w:rPr>
          <w:rFonts w:ascii="Times New Roman"/>
          <w:b w:val="false"/>
          <w:i w:val="false"/>
          <w:color w:val="000000"/>
          <w:sz w:val="24"/>
          <w:lang w:val="pl-Pl"/>
        </w:rPr>
        <w:t xml:space="preserve">34) </w:t>
      </w:r>
      <w:r>
        <w:rPr>
          <w:rFonts w:ascii="Times New Roman"/>
          <w:b w:val="false"/>
          <w:i w:val="false"/>
          <w:color w:val="000000"/>
          <w:sz w:val="24"/>
          <w:lang w:val="pl-Pl"/>
        </w:rPr>
        <w:t>dla członków Państwowej Komisji Badania Wypadków Morskich, Państwowej Komisji Badania Wypadków Lotniczych oraz Państwowej Komisji Badania Wypadków Kolejowych w trakcie prowadzenia badań wypadków lub incydentów;</w:t>
      </w:r>
    </w:p>
    <w:p>
      <w:pPr>
        <w:spacing w:before="26" w:after="0"/>
        <w:ind w:left="373"/>
        <w:jc w:val="left"/>
        <w:textAlignment w:val="auto"/>
      </w:pPr>
      <w:r>
        <w:rPr>
          <w:rFonts w:ascii="Times New Roman"/>
          <w:b w:val="false"/>
          <w:i w:val="false"/>
          <w:color w:val="000000"/>
          <w:sz w:val="24"/>
          <w:lang w:val="pl-Pl"/>
        </w:rPr>
        <w:t xml:space="preserve">35) </w:t>
      </w:r>
      <w:r>
        <w:rPr>
          <w:rFonts w:ascii="Times New Roman"/>
          <w:b w:val="false"/>
          <w:i w:val="false"/>
          <w:color w:val="000000"/>
          <w:sz w:val="24"/>
          <w:lang w:val="pl-Pl"/>
        </w:rPr>
        <w:t xml:space="preserve">dla uczestników i osób zaangażowanych w organizację lub obsługę delegacji państwowych lub oficjalnych wizyt delegacji zagranicznych przybywających na zaproszenie Prezydenta Rzeczypospolitej Polskiej, Marszałka Sejmu, Marszałka Senatu, Prezesa Rady Ministrów, Ministra </w:t>
      </w:r>
      <w:r>
        <w:rPr>
          <w:rFonts w:ascii="Times New Roman"/>
          <w:b w:val="false"/>
          <w:i/>
          <w:color w:val="000000"/>
          <w:sz w:val="24"/>
          <w:lang w:val="pl-Pl"/>
        </w:rPr>
        <w:t>Spraw</w:t>
      </w:r>
      <w:r>
        <w:rPr>
          <w:rFonts w:ascii="Times New Roman"/>
          <w:b w:val="false"/>
          <w:i w:val="false"/>
          <w:color w:val="000000"/>
          <w:sz w:val="24"/>
          <w:lang w:val="pl-Pl"/>
        </w:rPr>
        <w:t xml:space="preserve"> Zagranicznych lub Ministra Obrony Narodowej, w związku z wykonywaniem, poza miejscem stałego zamieszkania, zadań zawodowych w szczególności związanych z organizacją lub obsługą tych wizyt;</w:t>
      </w:r>
    </w:p>
    <w:p>
      <w:pPr>
        <w:spacing w:before="26" w:after="0"/>
        <w:ind w:left="373"/>
        <w:jc w:val="left"/>
        <w:textAlignment w:val="auto"/>
      </w:pPr>
      <w:r>
        <w:rPr>
          <w:rFonts w:ascii="Times New Roman"/>
          <w:b w:val="false"/>
          <w:i w:val="false"/>
          <w:color w:val="000000"/>
          <w:sz w:val="24"/>
          <w:lang w:val="pl-Pl"/>
        </w:rPr>
        <w:t xml:space="preserve">36) </w:t>
      </w:r>
      <w:r>
        <w:rPr>
          <w:rFonts w:ascii="Times New Roman"/>
          <w:b w:val="false"/>
          <w:i w:val="false"/>
          <w:color w:val="000000"/>
          <w:sz w:val="24"/>
          <w:lang w:val="pl-Pl"/>
        </w:rPr>
        <w:t>dla aplikantów aplikacji sędziowskiej i aplikacji prokuratorskiej, w tym prowadzonych w formie aplikacji uzupełniającej, oraz innych osób zaangażowanych w wykonywanie zadań dotyczących działalności Krajowej Szkoły Sądownictwa i Prokuratury;</w:t>
      </w:r>
    </w:p>
    <w:p>
      <w:pPr>
        <w:spacing w:before="26" w:after="0"/>
        <w:ind w:left="373"/>
        <w:jc w:val="left"/>
        <w:textAlignment w:val="auto"/>
      </w:pPr>
      <w:r>
        <w:rPr>
          <w:rFonts w:ascii="Times New Roman"/>
          <w:b w:val="false"/>
          <w:i w:val="false"/>
          <w:color w:val="000000"/>
          <w:sz w:val="24"/>
          <w:lang w:val="pl-Pl"/>
        </w:rPr>
        <w:t xml:space="preserve">37) </w:t>
      </w:r>
      <w:r>
        <w:rPr>
          <w:rFonts w:ascii="Times New Roman"/>
          <w:b w:val="false"/>
          <w:i w:val="false"/>
          <w:color w:val="000000"/>
          <w:sz w:val="24"/>
          <w:lang w:val="pl-Pl"/>
        </w:rPr>
        <w:t>dla zdających oraz osób uczestniczących w organizowaniu i przeprowadzaniu egzaminu końcowego na inspektora Inspekcji Ochrony Środowiska;</w:t>
      </w:r>
    </w:p>
    <w:p>
      <w:pPr>
        <w:spacing w:before="26" w:after="0"/>
        <w:ind w:left="373"/>
        <w:jc w:val="left"/>
        <w:textAlignment w:val="auto"/>
      </w:pPr>
      <w:r>
        <w:rPr>
          <w:rFonts w:ascii="Times New Roman"/>
          <w:b w:val="false"/>
          <w:i w:val="false"/>
          <w:color w:val="000000"/>
          <w:sz w:val="24"/>
          <w:lang w:val="pl-Pl"/>
        </w:rPr>
        <w:t xml:space="preserve">38) </w:t>
      </w:r>
      <w:r>
        <w:rPr>
          <w:rFonts w:ascii="Times New Roman"/>
          <w:b w:val="false"/>
          <w:i w:val="false"/>
          <w:color w:val="000000"/>
          <w:sz w:val="24"/>
          <w:lang w:val="pl-Pl"/>
        </w:rPr>
        <w:t>dla pracowników Centralnej Komisji Egzaminacyjnej oraz okręgowych komisji egzaminacyjnych w związku z wykonywaniem przez nich zadań służbowych;</w:t>
      </w:r>
    </w:p>
    <w:p>
      <w:pPr>
        <w:spacing w:before="26" w:after="0"/>
        <w:ind w:left="373"/>
        <w:jc w:val="left"/>
        <w:textAlignment w:val="auto"/>
      </w:pPr>
      <w:r>
        <w:rPr>
          <w:rFonts w:ascii="Times New Roman"/>
          <w:b w:val="false"/>
          <w:i w:val="false"/>
          <w:color w:val="000000"/>
          <w:sz w:val="24"/>
          <w:lang w:val="pl-Pl"/>
        </w:rPr>
        <w:t xml:space="preserve">39) </w:t>
      </w:r>
      <w:r>
        <w:rPr>
          <w:rFonts w:ascii="Times New Roman"/>
          <w:b w:val="false"/>
          <w:i w:val="false"/>
          <w:color w:val="000000"/>
          <w:sz w:val="24"/>
          <w:lang w:val="pl-Pl"/>
        </w:rPr>
        <w:t xml:space="preserve">dla zdających oraz przeprowadzających Państwowy Egzamin Specjalizacyjny, o którym mowa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5 grudnia 1996 r. o zawodach lekarza i lekarza dentysty (Dz. U. z 2020 r. poz. 514, z późn. zm.);</w:t>
      </w:r>
    </w:p>
    <w:p>
      <w:pPr>
        <w:spacing w:before="26" w:after="0"/>
        <w:ind w:left="373"/>
        <w:jc w:val="left"/>
        <w:textAlignment w:val="auto"/>
      </w:pPr>
      <w:r>
        <w:rPr>
          <w:rFonts w:ascii="Times New Roman"/>
          <w:b w:val="false"/>
          <w:i w:val="false"/>
          <w:color w:val="000000"/>
          <w:sz w:val="24"/>
          <w:lang w:val="pl-Pl"/>
        </w:rPr>
        <w:t xml:space="preserve">40) </w:t>
      </w:r>
      <w:r>
        <w:rPr>
          <w:rFonts w:ascii="Times New Roman"/>
          <w:b w:val="false"/>
          <w:i w:val="false"/>
          <w:color w:val="000000"/>
          <w:sz w:val="24"/>
          <w:lang w:val="pl-Pl"/>
        </w:rPr>
        <w:t>dla osób ubiegających się o nadanie uprawnień zawodowych w zakresie szacowania nieruchomości;</w:t>
      </w:r>
    </w:p>
    <w:p>
      <w:pPr>
        <w:spacing w:before="26" w:after="0"/>
        <w:ind w:left="373"/>
        <w:jc w:val="left"/>
        <w:textAlignment w:val="auto"/>
      </w:pPr>
      <w:r>
        <w:rPr>
          <w:rFonts w:ascii="Times New Roman"/>
          <w:b w:val="false"/>
          <w:i w:val="false"/>
          <w:color w:val="000000"/>
          <w:sz w:val="24"/>
          <w:lang w:val="pl-Pl"/>
        </w:rPr>
        <w:t xml:space="preserve">41) </w:t>
      </w:r>
      <w:r>
        <w:rPr>
          <w:rFonts w:ascii="Times New Roman"/>
          <w:b w:val="false"/>
          <w:i w:val="false"/>
          <w:color w:val="000000"/>
          <w:sz w:val="24"/>
          <w:lang w:val="pl-Pl"/>
        </w:rPr>
        <w:t>dla członków Państwowej Komisji Kwalifikacyjnej przeprowadzających postępowania kwalifikacyjne dla osób ubiegających się o nadanie uprawnień zawodowych w zakresie szacowania nieruchomości;</w:t>
      </w:r>
    </w:p>
    <w:p>
      <w:pPr>
        <w:spacing w:before="26" w:after="0"/>
        <w:ind w:left="373"/>
        <w:jc w:val="left"/>
        <w:textAlignment w:val="auto"/>
      </w:pPr>
      <w:r>
        <w:rPr>
          <w:rFonts w:ascii="Times New Roman"/>
          <w:b w:val="false"/>
          <w:i w:val="false"/>
          <w:color w:val="000000"/>
          <w:sz w:val="24"/>
          <w:lang w:val="pl-Pl"/>
        </w:rPr>
        <w:t xml:space="preserve">42) </w:t>
      </w:r>
      <w:r>
        <w:rPr>
          <w:rFonts w:ascii="Times New Roman"/>
          <w:b w:val="false"/>
          <w:i w:val="false"/>
          <w:color w:val="000000"/>
          <w:sz w:val="24"/>
          <w:lang w:val="pl-Pl"/>
        </w:rPr>
        <w:t>dla członków ekipy filmowej wykonujących czynności lub świadczących usługi przy produkcji utworu audiowizualnego na planie filmowym;</w:t>
      </w:r>
    </w:p>
    <w:p>
      <w:pPr>
        <w:spacing w:before="26" w:after="0"/>
        <w:ind w:left="373"/>
        <w:jc w:val="left"/>
        <w:textAlignment w:val="auto"/>
      </w:pPr>
      <w:r>
        <w:rPr>
          <w:rFonts w:ascii="Times New Roman"/>
          <w:b w:val="false"/>
          <w:i w:val="false"/>
          <w:color w:val="000000"/>
          <w:sz w:val="24"/>
          <w:lang w:val="pl-Pl"/>
        </w:rPr>
        <w:t xml:space="preserve">43) </w:t>
      </w:r>
      <w:r>
        <w:rPr>
          <w:rFonts w:ascii="Times New Roman"/>
          <w:b w:val="false"/>
          <w:i w:val="false"/>
          <w:color w:val="000000"/>
          <w:sz w:val="24"/>
          <w:lang w:val="pl-Pl"/>
        </w:rPr>
        <w:t>dla osób:</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o których mowa w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31 lipca 1981 r. o wynagrodzeniu osób zajmujących kierownicze stanowiska państwowe (Dz. U. z 2020 r. poz. 1637), w związku z wykonywaniem przez te osoby obowiązków służbowych poza miejscem ich stałego zamieszkania,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zapewniających obsługę lub organizację wykonywania obowiązków służbowych przez osoby, o których mowa w lit. a, jeżeli czynności związane z obsługą lub organizacją wykonywania obowiązków służbowych osoby te podejmują poza miejscem swojego zamieszkania;</w:t>
      </w:r>
    </w:p>
    <w:p>
      <w:pPr>
        <w:spacing w:before="26" w:after="0"/>
        <w:ind w:left="373"/>
        <w:jc w:val="left"/>
        <w:textAlignment w:val="auto"/>
      </w:pPr>
      <w:r>
        <w:rPr>
          <w:rFonts w:ascii="Times New Roman"/>
          <w:b w:val="false"/>
          <w:i w:val="false"/>
          <w:color w:val="000000"/>
          <w:sz w:val="24"/>
          <w:lang w:val="pl-Pl"/>
        </w:rPr>
        <w:t xml:space="preserve">44) </w:t>
      </w:r>
      <w:r>
        <w:rPr>
          <w:rFonts w:ascii="Times New Roman"/>
          <w:b w:val="false"/>
          <w:i w:val="false"/>
          <w:color w:val="000000"/>
          <w:sz w:val="24"/>
          <w:lang w:val="pl-Pl"/>
        </w:rPr>
        <w:t>dla zdających, ich opiekunów oraz innych osób uczestniczących w organizowaniu i przeprowadzaniu w szkole artystycznej: egzaminu dyplomowego, badania przydatności, egzaminu wstępnego, egzaminu kwalifikacyjnego, sprawdzianu uzdolnień, predyspozycji lub praktycznych umiejętności.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Potwierdzeniem: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wykonywania zawodu medycznego w rozumieniu </w:t>
      </w:r>
      <w:r>
        <w:rPr>
          <w:rFonts w:ascii="Times New Roman"/>
          <w:b w:val="false"/>
          <w:i w:val="false"/>
          <w:color w:val="1b1b1b"/>
          <w:sz w:val="24"/>
          <w:lang w:val="pl-Pl"/>
        </w:rPr>
        <w:t>art. 2 ust. 1 pkt 2</w:t>
      </w:r>
      <w:r>
        <w:rPr>
          <w:rFonts w:ascii="Times New Roman"/>
          <w:b w:val="false"/>
          <w:i w:val="false"/>
          <w:color w:val="000000"/>
          <w:sz w:val="24"/>
          <w:lang w:val="pl-Pl"/>
        </w:rPr>
        <w:t xml:space="preserve"> ustawy z dnia 15 kwietnia 2011 r. o działalności leczniczej jest dokument wystawiony przez podmiot wykonujący działalność leczniczą;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okoliczności, o której mowa w ust. 3 pkt 3-9, 17, 23 i 27, jest dokument wystawiony przez pracodawcę osoby, o której mowa w ust. 3 pkt 3-9, 17, 23 i 27, lub umowa z jednostką publicznej radiofonii i telewizji lub z nadawcą posiadającym koncesję, o której mowa w </w:t>
      </w:r>
      <w:r>
        <w:rPr>
          <w:rFonts w:ascii="Times New Roman"/>
          <w:b w:val="false"/>
          <w:i w:val="false"/>
          <w:color w:val="1b1b1b"/>
          <w:sz w:val="24"/>
          <w:lang w:val="pl-Pl"/>
        </w:rPr>
        <w:t>art. 33 ust. 1</w:t>
      </w:r>
      <w:r>
        <w:rPr>
          <w:rFonts w:ascii="Times New Roman"/>
          <w:b w:val="false"/>
          <w:i w:val="false"/>
          <w:color w:val="000000"/>
          <w:sz w:val="24"/>
          <w:lang w:val="pl-Pl"/>
        </w:rPr>
        <w:t xml:space="preserve"> ustawy z dnia 29 grudnia 1992 r. o radiofonii i telewizji, lub dokument wystawiony przez tę jednostkę lub nadawcę;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okoliczności, o której mowa w ust. 3 pkt 10, jest skierowanie albo inny dokument potwierdzający, że pacjentowi ma zostać udzielone świadczenie opieki zdrowotnej;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wykonywania zadań służbowych i zawodowych, o których mowa w ust. 3 pkt 11, 18 i 26, oraz prowadzenia badań, o których mowa w ust. 3 pkt 34, jest legitymacja służbowa;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wykonywania pracy lub usług, o których mowa w ust. 3 pkt 12, 19, 21, 22 i 29, jest dokument wystawiony przez pracodawcę lub umowa z podmiotem, na rzecz którego są świadczone usługi przeglądu, konserwacji lub naprawy, lub dokument wystawiony przez ten podmiot;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okoliczności, o których mowa w ust. 3 pkt 13 i 30, jest odpowiednio dokument wystawiony przez podmiot opłacający wynagrodzenie lub stypendium sportowe albo przez odpowiednio międzynarodową federację sportową działającą w sporcie olimpijskim lub paraolimpijskim lub inną uznaną przez Międzynarodowy Komitet Olimpijski albo międzynarodową organizację sportową o zasięgu kontynentalnym należącą do takiej federacji, albo polski związek sportowy, albo dokument wystawiony przez Polską Agencję Antydopingową;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okoliczności, o których mowa w ust. 3 pkt 14, jest dokument wystawiony przez dyrektora szkoły lub placówki oświatowej, pracodawcę, okręgową komisję egzaminacyjną lub Centralną Komisję Egzaminacyjną;</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okoliczności, o których mowa w ust. 3 pkt 15, jest zawiadomienie albo inny dokument potwierdzający posiedzenie sądu lub udostępnienie akt </w:t>
      </w:r>
      <w:r>
        <w:rPr>
          <w:rFonts w:ascii="Times New Roman"/>
          <w:b w:val="false"/>
          <w:i/>
          <w:color w:val="000000"/>
          <w:sz w:val="24"/>
          <w:lang w:val="pl-Pl"/>
        </w:rPr>
        <w:t>sprawy</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wykonywania oficjalnych funkcji, o których mowa w ust. 3 pkt 16, jest dokument wydany przez właściwe Ministerstwo </w:t>
      </w:r>
      <w:r>
        <w:rPr>
          <w:rFonts w:ascii="Times New Roman"/>
          <w:b w:val="false"/>
          <w:i/>
          <w:color w:val="000000"/>
          <w:sz w:val="24"/>
          <w:lang w:val="pl-Pl"/>
        </w:rPr>
        <w:t>Spraw</w:t>
      </w:r>
      <w:r>
        <w:rPr>
          <w:rFonts w:ascii="Times New Roman"/>
          <w:b w:val="false"/>
          <w:i w:val="false"/>
          <w:color w:val="000000"/>
          <w:sz w:val="24"/>
          <w:lang w:val="pl-Pl"/>
        </w:rPr>
        <w:t xml:space="preserve"> Zagranicznych potwierdzający ten fakt;</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okoliczności, o której mowa w ust. 3 pkt 24, jest oświadczenie cudzoziemca;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okoliczności, o której mowa w ust. 3 pkt 25, jest dokument wystawiony przez przewoźnika lotniczego w rozumieniu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3 lipca 2002 r. - Prawo lotnicze;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okoliczności, o których mowa w ust. 3 pkt 28, w odniesieniu do uczestników konkursu lub egzaminu, są ogłoszenia, o których mowa w </w:t>
      </w:r>
      <w:r>
        <w:rPr>
          <w:rFonts w:ascii="Times New Roman"/>
          <w:b w:val="false"/>
          <w:i w:val="false"/>
          <w:color w:val="1b1b1b"/>
          <w:sz w:val="24"/>
          <w:lang w:val="pl-Pl"/>
        </w:rPr>
        <w:t>§ 13 ust. 1</w:t>
      </w:r>
      <w:r>
        <w:rPr>
          <w:rFonts w:ascii="Times New Roman"/>
          <w:b w:val="false"/>
          <w:i w:val="false"/>
          <w:color w:val="000000"/>
          <w:sz w:val="24"/>
          <w:lang w:val="pl-Pl"/>
        </w:rPr>
        <w:t xml:space="preserve"> i </w:t>
      </w:r>
      <w:r>
        <w:rPr>
          <w:rFonts w:ascii="Times New Roman"/>
          <w:b w:val="false"/>
          <w:i w:val="false"/>
          <w:color w:val="1b1b1b"/>
          <w:sz w:val="24"/>
          <w:lang w:val="pl-Pl"/>
        </w:rPr>
        <w:t>§ 22</w:t>
      </w:r>
      <w:r>
        <w:rPr>
          <w:rFonts w:ascii="Times New Roman"/>
          <w:b w:val="false"/>
          <w:i w:val="false"/>
          <w:color w:val="000000"/>
          <w:sz w:val="24"/>
          <w:lang w:val="pl-Pl"/>
        </w:rPr>
        <w:t xml:space="preserve"> rozporządzenia Ministra Sprawiedliwości z dnia 12 marca 2018 r. w </w:t>
      </w:r>
      <w:r>
        <w:rPr>
          <w:rFonts w:ascii="Times New Roman"/>
          <w:b w:val="false"/>
          <w:i/>
          <w:color w:val="000000"/>
          <w:sz w:val="24"/>
          <w:lang w:val="pl-Pl"/>
        </w:rPr>
        <w:t>sprawie</w:t>
      </w:r>
      <w:r>
        <w:rPr>
          <w:rFonts w:ascii="Times New Roman"/>
          <w:b w:val="false"/>
          <w:i w:val="false"/>
          <w:color w:val="000000"/>
          <w:sz w:val="24"/>
          <w:lang w:val="pl-Pl"/>
        </w:rPr>
        <w:t xml:space="preserve"> przeprowadzania naboru na aplikację sędziowską i aplikację prokuratorską (Dz. U. poz. 602 oraz z 2019 r. poz. 1919), w </w:t>
      </w:r>
      <w:r>
        <w:rPr>
          <w:rFonts w:ascii="Times New Roman"/>
          <w:b w:val="false"/>
          <w:i w:val="false"/>
          <w:color w:val="1b1b1b"/>
          <w:sz w:val="24"/>
          <w:lang w:val="pl-Pl"/>
        </w:rPr>
        <w:t>§ 11 ust. 1</w:t>
      </w:r>
      <w:r>
        <w:rPr>
          <w:rFonts w:ascii="Times New Roman"/>
          <w:b w:val="false"/>
          <w:i w:val="false"/>
          <w:color w:val="000000"/>
          <w:sz w:val="24"/>
          <w:lang w:val="pl-Pl"/>
        </w:rPr>
        <w:t xml:space="preserve"> rozporządzenia Ministra Sprawiedliwości z dnia 15 lipca 2019 r. w </w:t>
      </w:r>
      <w:r>
        <w:rPr>
          <w:rFonts w:ascii="Times New Roman"/>
          <w:b w:val="false"/>
          <w:i/>
          <w:color w:val="000000"/>
          <w:sz w:val="24"/>
          <w:lang w:val="pl-Pl"/>
        </w:rPr>
        <w:t>sprawie</w:t>
      </w:r>
      <w:r>
        <w:rPr>
          <w:rFonts w:ascii="Times New Roman"/>
          <w:b w:val="false"/>
          <w:i w:val="false"/>
          <w:color w:val="000000"/>
          <w:sz w:val="24"/>
          <w:lang w:val="pl-Pl"/>
        </w:rPr>
        <w:t xml:space="preserve"> przeprowadzania konkursu na aplikację uzupełniającą prokuratorską (Dz. U. poz. 1399 oraz z 2020 r. poz. 1904), oraz ogłoszenia i listy, o których mowa w </w:t>
      </w:r>
      <w:r>
        <w:rPr>
          <w:rFonts w:ascii="Times New Roman"/>
          <w:b w:val="false"/>
          <w:i w:val="false"/>
          <w:color w:val="1b1b1b"/>
          <w:sz w:val="24"/>
          <w:lang w:val="pl-Pl"/>
        </w:rPr>
        <w:t>§ 9</w:t>
      </w:r>
      <w:r>
        <w:rPr>
          <w:rFonts w:ascii="Times New Roman"/>
          <w:b w:val="false"/>
          <w:i w:val="false"/>
          <w:color w:val="000000"/>
          <w:sz w:val="24"/>
          <w:lang w:val="pl-Pl"/>
        </w:rPr>
        <w:t xml:space="preserve"> i </w:t>
      </w:r>
      <w:r>
        <w:rPr>
          <w:rFonts w:ascii="Times New Roman"/>
          <w:b w:val="false"/>
          <w:i w:val="false"/>
          <w:color w:val="1b1b1b"/>
          <w:sz w:val="24"/>
          <w:lang w:val="pl-Pl"/>
        </w:rPr>
        <w:t>§ 23 ust. 1</w:t>
      </w:r>
      <w:r>
        <w:rPr>
          <w:rFonts w:ascii="Times New Roman"/>
          <w:b w:val="false"/>
          <w:i w:val="false"/>
          <w:color w:val="000000"/>
          <w:sz w:val="24"/>
          <w:lang w:val="pl-Pl"/>
        </w:rPr>
        <w:t xml:space="preserve"> rozporządzenia Ministra Sprawiedliwości z dnia 4 grudnia 2017 r. w </w:t>
      </w:r>
      <w:r>
        <w:rPr>
          <w:rFonts w:ascii="Times New Roman"/>
          <w:b w:val="false"/>
          <w:i/>
          <w:color w:val="000000"/>
          <w:sz w:val="24"/>
          <w:lang w:val="pl-Pl"/>
        </w:rPr>
        <w:t>sprawie</w:t>
      </w:r>
      <w:r>
        <w:rPr>
          <w:rFonts w:ascii="Times New Roman"/>
          <w:b w:val="false"/>
          <w:i w:val="false"/>
          <w:color w:val="000000"/>
          <w:sz w:val="24"/>
          <w:lang w:val="pl-Pl"/>
        </w:rPr>
        <w:t xml:space="preserve"> przeprowadzania egzaminu sędziowskiego i prokuratorskiego (Dz. U. z 2018 r. poz. 34), a w odniesieniu do osób uczestniczących w organizowaniu i przeprowadzaniu konkursu lub egzaminu - zaświadczenia wydawane przez Dyrektora Krajowej Szkoły Sądownictwa i Prokuratury lub osoby przez niego upoważnionej;</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okoliczności, o których mowa w ust. 3 pkt 31, jest legitymacja prasowa;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okoliczności, o których mowa w ust. 3 pkt 32, jest dokument wystawiony przez kierownika komórki organizacyjnej w Ministerstwie Sprawiedliwości właściwej w </w:t>
      </w:r>
      <w:r>
        <w:rPr>
          <w:rFonts w:ascii="Times New Roman"/>
          <w:b w:val="false"/>
          <w:i/>
          <w:color w:val="000000"/>
          <w:sz w:val="24"/>
          <w:lang w:val="pl-Pl"/>
        </w:rPr>
        <w:t>sprawach</w:t>
      </w:r>
      <w:r>
        <w:rPr>
          <w:rFonts w:ascii="Times New Roman"/>
          <w:b w:val="false"/>
          <w:i w:val="false"/>
          <w:color w:val="000000"/>
          <w:sz w:val="24"/>
          <w:lang w:val="pl-Pl"/>
        </w:rPr>
        <w:t xml:space="preserve"> tych egzaminów;</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okoliczności, o której mowa w ust. 3 pkt 33, jest decyzja kierownika jednostki, przy której działają komisje egzaminacyjne;</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okoliczności, o której mowa w ust. 3 pkt 35, jest imienne polecenie wyjazdu służbowego;</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okoliczności, o których mowa w ust. 3 pkt 36, jest zaświadczenie wydane przez Dyrektora Krajowej Szkoły Sądownictwa i Prokuratury lub osoby przez niego upoważnionej lub legitymacja aplikanta Krajowej Szkoły Sądownictwa i Prokuratury;</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okoliczności, o której mowa w ust. 3 pkt 37, jest zaświadczenie wydane przez Głównego Inspektora Ochrony Środowiska;</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okoliczności, o której mowa w ust. 3 pkt 38, jest dokument wystawiony odpowiednio przez dyrektora Centralnej Komisji Egzaminacyjnej lub dyrektora właściwej okręgowej komisji egzaminacyjnej;</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okoliczności, o której mowa w ust. 3 pkt 39, jest dokument wystawiony przez dyrektora Centrum Egzaminów Medycznych;</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 xml:space="preserve">okoliczności, o której mowa w ust. 3 pkt 40, jest zawiadomienie o egzaminie wystawione przez ministra właściwego do </w:t>
      </w:r>
      <w:r>
        <w:rPr>
          <w:rFonts w:ascii="Times New Roman"/>
          <w:b w:val="false"/>
          <w:i/>
          <w:color w:val="000000"/>
          <w:sz w:val="24"/>
          <w:lang w:val="pl-Pl"/>
        </w:rPr>
        <w:t>spraw</w:t>
      </w:r>
      <w:r>
        <w:rPr>
          <w:rFonts w:ascii="Times New Roman"/>
          <w:b w:val="false"/>
          <w:i w:val="false"/>
          <w:color w:val="000000"/>
          <w:sz w:val="24"/>
          <w:lang w:val="pl-Pl"/>
        </w:rPr>
        <w:t xml:space="preserve"> budownictwa, planowania i zagospodarowania przestrzennego oraz mieszkalnictwa;</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okoliczności, o której mowa w ust. 3 pkt 41, jest dokument wyznaczający skład zespołu kwalifikacyjnego przeprowadzającego postępowanie kwalifikacyjne sporządzony przez przewodniczącego Państwowej Komisji Kwalifikacyjnej;</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okoliczności, o której mowa w ust. 3 pkt 42, jest dokument potwierdzający udział w produkcji wystawiony przez: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producenta filmu w rozumieniu </w:t>
      </w:r>
      <w:r>
        <w:rPr>
          <w:rFonts w:ascii="Times New Roman"/>
          <w:b w:val="false"/>
          <w:i w:val="false"/>
          <w:color w:val="1b1b1b"/>
          <w:sz w:val="24"/>
          <w:lang w:val="pl-Pl"/>
        </w:rPr>
        <w:t>art. 5 pkt 6</w:t>
      </w:r>
      <w:r>
        <w:rPr>
          <w:rFonts w:ascii="Times New Roman"/>
          <w:b w:val="false"/>
          <w:i w:val="false"/>
          <w:color w:val="000000"/>
          <w:sz w:val="24"/>
          <w:lang w:val="pl-Pl"/>
        </w:rPr>
        <w:t xml:space="preserve"> ustawy z dnia 30 czerwca 2005 r. o kinematografii (Dz. U. z 2021 r. poz. 257)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producenta utworu audiowizualnego, koproducenta utworu audiowizualnego albo podmiotu świadczącego usługi na rzecz produkcji audiowizualnej, o którym mowa w </w:t>
      </w:r>
      <w:r>
        <w:rPr>
          <w:rFonts w:ascii="Times New Roman"/>
          <w:b w:val="false"/>
          <w:i w:val="false"/>
          <w:color w:val="1b1b1b"/>
          <w:sz w:val="24"/>
          <w:lang w:val="pl-Pl"/>
        </w:rPr>
        <w:t>art. 8 ust. 1</w:t>
      </w:r>
      <w:r>
        <w:rPr>
          <w:rFonts w:ascii="Times New Roman"/>
          <w:b w:val="false"/>
          <w:i w:val="false"/>
          <w:color w:val="000000"/>
          <w:sz w:val="24"/>
          <w:lang w:val="pl-Pl"/>
        </w:rPr>
        <w:t xml:space="preserve"> ustawy z dnia 9 listopada 2018 r. o finansowym wspieraniu produkcji audiowizualnej (Dz. U. z 2021 r. poz. 198)</w:t>
      </w:r>
    </w:p>
    <w:p>
      <w:pPr>
        <w:spacing w:before="25" w:after="0"/>
        <w:ind w:left="373"/>
        <w:jc w:val="both"/>
        <w:textAlignment w:val="auto"/>
      </w:pPr>
      <w:r>
        <w:rPr>
          <w:rFonts w:ascii="Times New Roman"/>
          <w:b w:val="false"/>
          <w:i w:val="false"/>
          <w:color w:val="000000"/>
          <w:sz w:val="24"/>
          <w:lang w:val="pl-Pl"/>
        </w:rPr>
        <w:t>- poprzedzony opinią Dyrektora Polskiego Instytutu Sztuki Filmowej w przedmiocie profesjonalnego charakteru produkcji utworu audiowizualnego lub filmu, realności i liczby dni zdjęciowych oraz czasu niezbędnego do przygotowania planu zdjęciowego;</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okoliczności, o której mowa w ust. 3 pkt 43 lit. b, jest imienne polecenie wyjazdu służbowego;</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okoliczności, o których mowa w ust. 3 pkt 44, jest dokument wystawiony przez dyrektora szkoły artystycznej.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 prowadzenia usług hotelarskich w rozumieniu </w:t>
      </w:r>
      <w:r>
        <w:rPr>
          <w:rFonts w:ascii="Times New Roman"/>
          <w:b w:val="false"/>
          <w:i w:val="false"/>
          <w:color w:val="1b1b1b"/>
          <w:sz w:val="24"/>
          <w:lang w:val="pl-Pl"/>
        </w:rPr>
        <w:t>art. 3 ust. 1 pkt 8</w:t>
      </w:r>
      <w:r>
        <w:rPr>
          <w:rFonts w:ascii="Times New Roman"/>
          <w:b w:val="false"/>
          <w:i w:val="false"/>
          <w:color w:val="000000"/>
          <w:sz w:val="24"/>
          <w:lang w:val="pl-Pl"/>
        </w:rPr>
        <w:t xml:space="preserve"> ustawy z dnia 29 sierpnia 1997 r. o usługach hotelarskich oraz usługach pilotów wycieczek i przewodników turystycznych stosuje się przepisy ust. 15-22 i 24.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Prowadzenie działalności, o której mowa w ust. 10, na terenie prowadzenia usług hotelarskich, jest dopuszczalne wyłącznie dla gości, o których mowa w ust. 3, których pobyt wynosi co najmniej jedną dobę hotelową, pod warunkiem dostarczania posiłków lub napojów gościom do pokoju hotelowego.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Do dnia 9 kwietnia 2021 r. prowadzenie przez przewoźnika lotniczego w rozumieniu </w:t>
      </w:r>
      <w:r>
        <w:rPr>
          <w:rFonts w:ascii="Times New Roman"/>
          <w:b w:val="false"/>
          <w:i w:val="false"/>
          <w:color w:val="1b1b1b"/>
          <w:sz w:val="24"/>
          <w:lang w:val="pl-Pl"/>
        </w:rPr>
        <w:t>art. 2 pkt 16</w:t>
      </w:r>
      <w:r>
        <w:rPr>
          <w:rFonts w:ascii="Times New Roman"/>
          <w:b w:val="false"/>
          <w:i w:val="false"/>
          <w:color w:val="000000"/>
          <w:sz w:val="24"/>
          <w:lang w:val="pl-Pl"/>
        </w:rPr>
        <w:t xml:space="preserve"> ustawy z dnia 3 lipca 2002 r. - Prawo lotnicze działalności związanej z przewozem lotniczym pasażerskim jest dopuszczalne, pod warunkiem: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zapewnienia płynów do dezynfekcji rąk na pokładzie statku powietrznego;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dezynfekcji statku powietrznego: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raz na dobę w przypadku wykonywania operacji lotniczych z pasażerami,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każdej operacji lotniczej z osobą chorą albo z podejrzeniem zakażenia chorobą zakaźną,</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przed i po każdej operacji lotniczej z pasażerami trwającej co najmniej 6 godzin;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przekazania pasażerom, za pośrednictwem personelu pokładowego, do wypełnienia formularzy kart lokalizacji podróżnego dla celów zdrowotnych oraz odebrania wypełnionych kart - w przypadku gdy pasażer przekracza granicę państwową w celu udania się do swojego miejsca zamieszkania lub pobytu na terytorium Rzeczypospolitej Polskiej.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Personel pokładowy przekazuje karty lokalizacji podróżnego dla celów zdrowotnych, o których mowa w ust. 7 pkt 3, osobie wyznaczonej przez zarządzającego lotniskiem.</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Osoba wyznaczona przez zarządzającego lotniskiem przekazuje karty lokalizacji podróżnego dla celów zdrowotnych, o których mowa w ust. 7 pkt 3, właściwemu miejscowo wojewodzie w celu wprowadzenia zawartych w nich danych do systemu teleinformatycznego, o którym mowa w § 2 ust. 4 pkt 1.</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Do dnia 9 kwietnia 2021 r. prowadzenie przez przedsiębiorców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oraz przez inne podmioty działalności polegającej na przygotowywaniu i podawaniu posiłków i napojów gościom siedzącym przy stołach lub gościom dokonującym własnego wyboru potraw z wystawionego menu, spożywanych na miejscu (ujętej w Polskiej Klasyfikacji Działalności w podklasie 56.10.A) oraz związanej z konsumpcją i podawaniem napojów (ujętej w Polskiej Klasyfikacji Działalności w podklasie 56.30.Z) jest dopuszczalne wyłącznie w przypadku realizacji usług polegających na przygotowywaniu i podawaniu żywności na wynos lub jej przygotowywaniu i dostarczaniu oraz w przypadku działalności polegającej na przygotowywaniu i podawaniu posiłków lub napojów przeznaczonych do spożycia przez pasażerów po zajęciu miejsca siedzącego w pociągach objętych obowiązkową rezerwacją miejsc.</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Do dnia 9 kwietnia 2021 r. prowadzenie działalności, o której mowa w ust. 10, na terenie szkół i placówek oświatowych jest dopuszczalne pod warunkiem, że klienci będą zajmowali co drugi stolik i odległość między stolikami będzie wynosiła co najmniej 1,5 m, chyba że między stolikami znajduje się przegroda o wysokości co najmniej 1 m, licząc od powierzchni stolika.</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Do dnia 9 kwietnia 2021 r. prowadzenie przez przedsiębiorców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oraz przez inne podmioty działalności twórczej związanej z wszelkimi zbiorowymi formami kultury i rozrywki (ujętej w Polskiej Klasyfikacji Działalności w dziale 90.0) jest dopuszczalne w zakresie organizowanych bez udziału publiczności: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działań niezbędnych do przygotowania wydarzeń artystycznych, takich jak próby i ćwiczenia;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nagrań fonograficznych i audiowizualnych;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wydarzeń transmitowanych za pomocą środków bezpośredniego porozumiewania się na odległość.</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Do dnia 9 kwietnia 2021 r. ustanawia się ograniczenie prowadzenia działalności przez instytucje kultury oraz inne podmioty działające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21 listopada 1996 r. o muzeach (Dz. U. z 2020 r. poz. 902) polegające na zakazie: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udostępniania zbiorów publiczności,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organizowania wydarzeń z udziałem publiczności</w:t>
      </w:r>
    </w:p>
    <w:p>
      <w:pPr>
        <w:spacing w:before="25" w:after="0"/>
        <w:ind w:left="0"/>
        <w:jc w:val="both"/>
        <w:textAlignment w:val="auto"/>
      </w:pPr>
      <w:r>
        <w:rPr>
          <w:rFonts w:ascii="Times New Roman"/>
          <w:b w:val="false"/>
          <w:i w:val="false"/>
          <w:color w:val="000000"/>
          <w:sz w:val="24"/>
          <w:lang w:val="pl-Pl"/>
        </w:rPr>
        <w:t>- z wyłączeniem działań prowadzonych za pomocą środków bezpośredniego porozumiewania się na odległość oraz udostępniania zbiorów w formie bezkontaktowej, z zachowaniem odpowiednich wymogów sanitarnych.</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Zakaz, o którym mowa w ust. 13, nie dotyczy: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udostępniania zbiorów, które znajdują się na wolnym powietrzu, z wyjątkiem wnętrz obiektów kubaturowych, które mają być zamknięte dla zwiedzających;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zwiedzania lasów, parków i ogrodów zabytkowych należących do instytucji kultury oraz innych podmiotów, o których mowa w ust. 13.</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Do dnia 9 kwietnia 2021 r. ustanawia się zakaz prowadzenia przez przedsiębiorców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oraz przez inne podmioty działalności związanej z projekcją filmów lub nagrań wideo w domach i ośrodkach kultury, w kinach, na otwartym powietrzu lub w pozostałych miejscach oraz działalności klubów filmowych (ujętej w Polskiej Klasyfikacji Działalności w podklasie 59.14.Z), z wyjątkiem działalności, która może być realizowana przy wykorzystaniu środków bezpośredniego porozumiewania się na odległość.</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Do dnia 9 kwietnia 2021 r. prowadzenie przez przedsiębiorców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oraz przez inne podmioty działalności związanej ze sportem, rozrywkowej i rekreacyjnej (ujętej w Polskiej Klasyfikacji Działalności w dziale 93.0) polegającej na organizacji współzawodnictwa sportowego, zajęć sportowych i wydarzenia sportowego jest dopuszczalne po spełnieniu łącznie następujących warunków: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wyłącznie w przypadku sportu zawodowego w rozumieniu </w:t>
      </w:r>
      <w:r>
        <w:rPr>
          <w:rFonts w:ascii="Times New Roman"/>
          <w:b w:val="false"/>
          <w:i w:val="false"/>
          <w:color w:val="1b1b1b"/>
          <w:sz w:val="24"/>
          <w:lang w:val="pl-Pl"/>
        </w:rPr>
        <w:t>art. 2 pkt 143</w:t>
      </w:r>
      <w:r>
        <w:rPr>
          <w:rFonts w:ascii="Times New Roman"/>
          <w:b w:val="false"/>
          <w:i w:val="false"/>
          <w:color w:val="000000"/>
          <w:sz w:val="24"/>
          <w:lang w:val="pl-Pl"/>
        </w:rPr>
        <w:t xml:space="preserve"> rozporządzenia Komisji (UE) nr 651/2014 z dnia 17 czerwca 2014 r. uznającego niektóre rodzaje pomocy za zgodne z rynkiem wewnętrznym w zastosowaniu art. 107 i 108 Traktatu lub zawodników pobierających stypendium sportowe,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25 czerwca 2010 r. o sporcie (Dz. U. z 2010 r. poz. 1133), lub zawodników będących członkami kadry narodowej lub reprezentacji olimpijskiej, lub reprezentacji paraolimpijskiej, lub uprawiających sport w ramach ligi zawodowej w rozumieniu tej </w:t>
      </w:r>
      <w:r>
        <w:rPr>
          <w:rFonts w:ascii="Times New Roman"/>
          <w:b w:val="false"/>
          <w:i w:val="false"/>
          <w:color w:val="1b1b1b"/>
          <w:sz w:val="24"/>
          <w:lang w:val="pl-Pl"/>
        </w:rPr>
        <w:t>ustawy</w:t>
      </w:r>
      <w:r>
        <w:rPr>
          <w:rFonts w:ascii="Times New Roman"/>
          <w:b w:val="false"/>
          <w:i w:val="false"/>
          <w:color w:val="000000"/>
          <w:sz w:val="24"/>
          <w:lang w:val="pl-Pl"/>
        </w:rPr>
        <w:t>, lub dzieci i młodzieży uczestniczącej we współzawodnictwie sportowym prowadzonym przez odpowiedni polski związek sportowy;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ich organizowania bez udziału publiczności.</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Okoliczności, o których mowa w ust. 16 pkt 1, potwierdza dokument wystawiony przez podmiot opłacający wynagrodzenie lub stypendium sportowe albo przez odpowiednio międzynarodową federację sportową działającą w sporcie olimpijskim lub paraolimpijskim lub inną uznaną przez Międzynarodowy Komitet Olimpijski albo międzynarodową organizację sportową o zasięgu kontynentalnym należącą do takiej federacji, albo polski związek sportowy.</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W przypadku, o którym mowa w ust. 16:</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uprawniony do udostępnienia obiektu, organizator współzawodnictwa sportowego, zajęć sportowych lub wydarzenia sportowego (w przypadku zajęć poza obiektem sportowym):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dezynfekuje szatnie i węzły sanitarne,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zapewnia osobom uczestniczącym w zajęciach sportowych, wydarzeniu sportowym lub korzystającym z obiektu sportowego lub ze sprzętu sportowego środki do dezynfekcji rąk i sprzętu sportowego,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dezynfekuje urządzenia i sprzęt sportowy po każdym użyciu i każdej grupie korzystających,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zapewnia 15-minutowe odstępy między wchodzącymi i wychodzącymi uczestnikami zajęć sportowych, wydarzeń sportowych lub korzystających z obiektu sportowego lub sprzętu sportowego lub w inny sposób ogranicza kontakt pomiędzy tymi osobami;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uczestniczące w zajęciach sportowych lub wydarzeniu sportowym oraz korzystające z obiektu sportowego lub ze sprzętu sportowego są obowiązane do dezynfekcji rąk, wchodząc i opuszczając obiekt, wydarzenie sportowe lub zajęcia sportowe.</w:t>
      </w:r>
    </w:p>
    <w:p>
      <w:pPr>
        <w:spacing w:before="26" w:after="0"/>
        <w:ind w:left="0"/>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 xml:space="preserve">Do dnia 9 kwietnia 2021 r. prowadzenie przez przedsiębiorców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oraz przez inne podmioty działalności 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 jest dopuszczalne, pod warunkiem realizowania tego rodzaju działalności za pośrednictwem środków bezpośredniego porozumiewania się na odległość.</w:t>
      </w:r>
    </w:p>
    <w:p>
      <w:pPr>
        <w:spacing w:before="26" w:after="0"/>
        <w:ind w:left="0"/>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 xml:space="preserve">Do dnia 9 kwietnia 2021 r. ustanawia się zakaz prowadzenia przez przedsiębiorców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oraz przez inne podmioty działalności polegającej na prowadzeniu wesołych miasteczek i parków rozrywki (ujętej w Polskiej Klasyfikacji Działalności w podklasie 93.21.Z), pokojów zagadek, domów strachu, miejsc do tańczenia i w zakresie innych form rozrywki lub rekreacji organizowanych w pomieszczeniach lub w innych miejscach o zamkniętej przestrzeni (ujętej w Polskiej Klasyfikacji Działalności w podklasie 93.29.A) oraz pozostałej działalności rozrywkowej i rekreacyjnej (ujętej w Polskiej Klasyfikacji Działalności w podklasie 93.29.B).</w:t>
      </w:r>
    </w:p>
    <w:p>
      <w:pPr>
        <w:spacing w:before="26" w:after="0"/>
        <w:ind w:left="0"/>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Przepis ust. 20 stosuje się odpowiednio do podmiotów prowadzących działalność określoną w tym przepisie, które we wpisie w Centralnej Ewidencji i Informacji o Działalności Gospodarczej, Krajowym Rejestrze Sądowym lub krajowym rejestrze urzędowym podmiotów gospodarki narodowej, jako oznaczenie przedmiotu wykonywanej działalności gospodarczej mają wskazany kod Polskiej Klasyfikacji Działalności 93.29.Z, 93.29.B lub 77.21.Z.</w:t>
      </w:r>
    </w:p>
    <w:p>
      <w:pPr>
        <w:spacing w:before="26" w:after="0"/>
        <w:ind w:left="0"/>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 xml:space="preserve">Do dnia 9 kwietnia 2021 r. prowadzenie przez przedsiębiorców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oraz przez inne podmioty działalności związanej z fryzjerstwem i pozostałymi zabiegami kosmetycznymi (ujętej w Polskiej Klasyfikacji Działalności w podklasie 96.02.Z) oraz związanej z działalnością salonów tatuażu i piercingu (ujętej w Polskiej Klasyfikacji Działalności w podklasie 96.09.Z) jest dopuszczalne, pod warunkiem zapewnienia, aby w miejscu, w którym jest prowadzona ta działalność, przebywali wyłącznie obsługa oraz obsługiwani klienci, a w przypadku gdy klient wymaga opieki, także jego opiekun, przy czym: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miejscu, w którym jest prowadzona ta działalność, może przebywać nie więcej niż 1 osoba na 1 stanowisko obsługi, z wyjątkiem obsługi;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stanowiska obsługi muszą znajdować się w odległości co najmniej 1,5 m od siebie, chyba że między tymi stanowiskami znajduje się przegroda o wysokości co najmniej 1 m, licząc od powierzchni stanowiska obsługi albo której górna krawędź kończy się co najmniej 2 m od powierzchni podłogi.</w:t>
      </w:r>
    </w:p>
    <w:p>
      <w:pPr>
        <w:spacing w:before="26" w:after="0"/>
        <w:ind w:left="0"/>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Do dnia 9 kwietnia 2021 r. prowadzenie przez biblioteki publiczne i naukowe działalności polegającej na udostępnianiu zbiorów jest dopuszczalne pod warunkiem zapewnienia, aby w pomieszczeniu dostępnym dla osób korzystających ze zbiorów biblioteki przebywała jednocześnie nie więcej niż 1 osoba na 15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takiego pomieszczenia, z wyłączeniem bibliotekarzy. Przed wejściem do biblioteki zamieszcza się informację o limicie osób oraz podejmuje środki zapewniające jego przestrzeganie.</w:t>
      </w:r>
    </w:p>
    <w:p>
      <w:pPr>
        <w:spacing w:before="26" w:after="0"/>
        <w:ind w:left="0"/>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 xml:space="preserve">Do dnia 9 kwietnia 2021 r. ustanawia się zakaz prowadzenia przez przedsiębiorców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oraz przez inne podmioty działalności związanej z obsługą stoków narciarskich.</w:t>
      </w:r>
    </w:p>
    <w:p>
      <w:pPr>
        <w:spacing w:before="26" w:after="0"/>
        <w:ind w:left="0"/>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Do dnia 9 kwietnia 2021 r. w obiektach handlowych lub usługowych, w tym parkach handlowych, o powierzchni sprzedaży lub świadczenia usług powyżej 2000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ustanawia się zakaz: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handlu detalicznego właścicielom lub najemcom powierzchni handlowej, z wyłączeniem takiego, którego przeważająca działalność polega na sprzedaży: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żywności w rozumieniu </w:t>
      </w:r>
      <w:r>
        <w:rPr>
          <w:rFonts w:ascii="Times New Roman"/>
          <w:b w:val="false"/>
          <w:i w:val="false"/>
          <w:color w:val="1b1b1b"/>
          <w:sz w:val="24"/>
          <w:lang w:val="pl-Pl"/>
        </w:rPr>
        <w:t>art. 3 ust. 1</w:t>
      </w:r>
      <w:r>
        <w:rPr>
          <w:rFonts w:ascii="Times New Roman"/>
          <w:b w:val="false"/>
          <w:i w:val="false"/>
          <w:color w:val="000000"/>
          <w:sz w:val="24"/>
          <w:lang w:val="pl-Pl"/>
        </w:rPr>
        <w:t xml:space="preserve"> ustawy z dnia 25 sierpnia 2006 r. o bezpieczeństwie żywności i żywienia (Dz. U. z 2020 r. poz. 2021),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produktów kosmetycznych w rozumieniu </w:t>
      </w:r>
      <w:r>
        <w:rPr>
          <w:rFonts w:ascii="Times New Roman"/>
          <w:b w:val="false"/>
          <w:i w:val="false"/>
          <w:color w:val="1b1b1b"/>
          <w:sz w:val="24"/>
          <w:lang w:val="pl-Pl"/>
        </w:rPr>
        <w:t>art. 2 pkt 9</w:t>
      </w:r>
      <w:r>
        <w:rPr>
          <w:rFonts w:ascii="Times New Roman"/>
          <w:b w:val="false"/>
          <w:i w:val="false"/>
          <w:color w:val="000000"/>
          <w:sz w:val="24"/>
          <w:lang w:val="pl-Pl"/>
        </w:rPr>
        <w:t xml:space="preserve"> ustawy z dnia 4 października 2018 r. o produktach kosmetycznych (Dz. U. poz. 2227) innych niż przeznaczone do perfumowania lub upiększania,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artykułów toaletowych,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środków czystości,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produktów leczniczych w rozumieniu </w:t>
      </w:r>
      <w:r>
        <w:rPr>
          <w:rFonts w:ascii="Times New Roman"/>
          <w:b w:val="false"/>
          <w:i w:val="false"/>
          <w:color w:val="1b1b1b"/>
          <w:sz w:val="24"/>
          <w:lang w:val="pl-Pl"/>
        </w:rPr>
        <w:t>art. 2 pkt 32</w:t>
      </w:r>
      <w:r>
        <w:rPr>
          <w:rFonts w:ascii="Times New Roman"/>
          <w:b w:val="false"/>
          <w:i w:val="false"/>
          <w:color w:val="000000"/>
          <w:sz w:val="24"/>
          <w:lang w:val="pl-Pl"/>
        </w:rPr>
        <w:t xml:space="preserve"> ustawy z dnia 6 września 2001 r. - Prawo farmaceutyczne (Dz. U. z 2020 r. poz. 944, 1493 i 2112 oraz z 2021 r. poz. 97), w tym przez apteki lub punkty apteczne,</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 xml:space="preserve">wyrobów medycznych w rozumieniu </w:t>
      </w:r>
      <w:r>
        <w:rPr>
          <w:rFonts w:ascii="Times New Roman"/>
          <w:b w:val="false"/>
          <w:i w:val="false"/>
          <w:color w:val="1b1b1b"/>
          <w:sz w:val="24"/>
          <w:lang w:val="pl-Pl"/>
        </w:rPr>
        <w:t>art. 2 ust. 1 pkt 38</w:t>
      </w:r>
      <w:r>
        <w:rPr>
          <w:rFonts w:ascii="Times New Roman"/>
          <w:b w:val="false"/>
          <w:i w:val="false"/>
          <w:color w:val="000000"/>
          <w:sz w:val="24"/>
          <w:lang w:val="pl-Pl"/>
        </w:rPr>
        <w:t xml:space="preserve"> ustawy z dnia 20 maja 2010 r. o wyrobach medycznych (Dz. U. z 2020 r. poz. 186 i 1493 oraz z 2021 r. poz. 255),</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 xml:space="preserve">środków spożywczych specjalnego przeznaczenia żywieniowego w rozumieniu </w:t>
      </w:r>
      <w:r>
        <w:rPr>
          <w:rFonts w:ascii="Times New Roman"/>
          <w:b w:val="false"/>
          <w:i w:val="false"/>
          <w:color w:val="1b1b1b"/>
          <w:sz w:val="24"/>
          <w:lang w:val="pl-Pl"/>
        </w:rPr>
        <w:t>art. 3 ust. 3 pkt 43</w:t>
      </w:r>
      <w:r>
        <w:rPr>
          <w:rFonts w:ascii="Times New Roman"/>
          <w:b w:val="false"/>
          <w:i w:val="false"/>
          <w:color w:val="000000"/>
          <w:sz w:val="24"/>
          <w:lang w:val="pl-Pl"/>
        </w:rPr>
        <w:t xml:space="preserve"> ustawy z dnia 25 sierpnia 2006 r. o bezpieczeństwie żywności i żywienia,</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gazet lub książek, lub kuponów gier losowych,</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artykułów budowlanych lub artykułów remontowych, lub mebli,</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artykułów dla zwierząt domowych,</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usług telekomunikacyjnych,</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części i akcesoriów do pojazdów samochodowych lub motocykli.</w:t>
      </w:r>
    </w:p>
    <w:p>
      <w:pPr>
        <w:spacing w:after="0"/>
        <w:ind w:left="746"/>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paliw;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prowadzenia działalności usługowej właścicielom lub najemcom powierzchni usługowej, z wyłączeniem takiej, której przeważająca działalność polega na świadczeniu usług:</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związanych z fryzjerstwem i pozostałymi zabiegami kosmetycznymi (ujętej w Polskiej Klasyfikacji Działalności w podklasie 96.02.Z),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optycznych,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medycznych,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bankowych,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pocztowych, logistycznych oraz polegających na wydawaniu i odbieraniu przesyłek,</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ubezpieczeniowych,</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naprawy pojazdów samochodowych lub motocykli oraz naprawy lub wymiany opon i dętek,</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myjni samochodowych,</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ślusarskich,</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szewskich,</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krawieckich,</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pralniczych,</w:t>
      </w:r>
    </w:p>
    <w:p>
      <w:pPr>
        <w:spacing w:after="0"/>
        <w:ind w:left="746"/>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gastronomicznych polegających wyłącznie na przygotowywaniu i podawaniu żywności na wynos lub na przygotowywaniu i dostarczaniu żywności;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prowadzenia handlu detalicznego lub działalności usługowej na wyspach handlowych.</w:t>
      </w:r>
    </w:p>
    <w:p>
      <w:pPr>
        <w:spacing w:before="26" w:after="0"/>
        <w:ind w:left="0"/>
        <w:jc w:val="left"/>
        <w:textAlignment w:val="auto"/>
      </w:pPr>
      <w:r>
        <w:rPr>
          <w:rFonts w:ascii="Times New Roman"/>
          <w:b/>
          <w:i w:val="false"/>
          <w:color w:val="000000"/>
          <w:sz w:val="24"/>
          <w:lang w:val="pl-Pl"/>
        </w:rPr>
        <w:t xml:space="preserve">§ 10.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9 kwietnia 2021 r. osoby przebywające: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obiekcie handlowym lub usługowym o powierzchni sprzedaży lub świadczenia usług powyżej 2000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placówce handlowej w rozumieniu </w:t>
      </w:r>
      <w:r>
        <w:rPr>
          <w:rFonts w:ascii="Times New Roman"/>
          <w:b w:val="false"/>
          <w:i w:val="false"/>
          <w:color w:val="1b1b1b"/>
          <w:sz w:val="24"/>
          <w:lang w:val="pl-Pl"/>
        </w:rPr>
        <w:t>art. 3 pkt 1</w:t>
      </w:r>
      <w:r>
        <w:rPr>
          <w:rFonts w:ascii="Times New Roman"/>
          <w:b w:val="false"/>
          <w:i w:val="false"/>
          <w:color w:val="000000"/>
          <w:sz w:val="24"/>
          <w:lang w:val="pl-Pl"/>
        </w:rPr>
        <w:t xml:space="preserve"> ustawy z dnia 10 stycznia 2018 r. o ograniczeniu handlu w niedziele i święta oraz w niektóre inne dni (Dz. U. z 2019 r. poz. 466 oraz z 2020 r. poz. 2157),</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 stacji paliw płynnych w rozumieniu </w:t>
      </w:r>
      <w:r>
        <w:rPr>
          <w:rFonts w:ascii="Times New Roman"/>
          <w:b w:val="false"/>
          <w:i w:val="false"/>
          <w:color w:val="1b1b1b"/>
          <w:sz w:val="24"/>
          <w:lang w:val="pl-Pl"/>
        </w:rPr>
        <w:t>art. 3 pkt 8</w:t>
      </w:r>
      <w:r>
        <w:rPr>
          <w:rFonts w:ascii="Times New Roman"/>
          <w:b w:val="false"/>
          <w:i w:val="false"/>
          <w:color w:val="000000"/>
          <w:sz w:val="24"/>
          <w:lang w:val="pl-Pl"/>
        </w:rPr>
        <w:t xml:space="preserve"> ustawy z dnia 10 stycznia 2018 r. o ograniczeniu handlu w niedziele i święta oraz w niektóre inne dni,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miejscu prowadzenia sprzedaży na targowisku (straganie)</w:t>
      </w:r>
    </w:p>
    <w:p>
      <w:pPr>
        <w:spacing w:before="25" w:after="0"/>
        <w:ind w:left="0"/>
        <w:jc w:val="both"/>
        <w:textAlignment w:val="auto"/>
      </w:pPr>
      <w:r>
        <w:rPr>
          <w:rFonts w:ascii="Times New Roman"/>
          <w:b w:val="false"/>
          <w:i w:val="false"/>
          <w:color w:val="000000"/>
          <w:sz w:val="24"/>
          <w:lang w:val="pl-Pl"/>
        </w:rPr>
        <w:t>- są obowiązane nosić rękawiczki jednorazowe lub stosować środki do dezynfekcji rąk.</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Obowiązek, o którym mowa w ust. 1,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dnia 9 kwietnia 2021 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obiekty handlowe lub usługowe o powierzchni sprzedaży lub świadczenia usług powyżej 2000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placówki handlowe w rozumieniu </w:t>
      </w:r>
      <w:r>
        <w:rPr>
          <w:rFonts w:ascii="Times New Roman"/>
          <w:b w:val="false"/>
          <w:i w:val="false"/>
          <w:color w:val="1b1b1b"/>
          <w:sz w:val="24"/>
          <w:lang w:val="pl-Pl"/>
        </w:rPr>
        <w:t>art. 3 pkt 1</w:t>
      </w:r>
      <w:r>
        <w:rPr>
          <w:rFonts w:ascii="Times New Roman"/>
          <w:b w:val="false"/>
          <w:i w:val="false"/>
          <w:color w:val="000000"/>
          <w:sz w:val="24"/>
          <w:lang w:val="pl-Pl"/>
        </w:rPr>
        <w:t xml:space="preserve"> ustawy z dnia 10 stycznia 2018 r. o ograniczeniu handlu w niedziele i święta oraz w niektóre inne dni oraz zarządzający targowiskami (straganami) są obowiązani zapewnić rękawiczki jednorazowe lub środki do dezynfekcji rąk;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obiekty handlowe lub usługowe o powierzchni sprzedaży lub świadczenia usług powyżej 2000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oraz placówki handlowe w rozumieniu </w:t>
      </w:r>
      <w:r>
        <w:rPr>
          <w:rFonts w:ascii="Times New Roman"/>
          <w:b w:val="false"/>
          <w:i w:val="false"/>
          <w:color w:val="1b1b1b"/>
          <w:sz w:val="24"/>
          <w:lang w:val="pl-Pl"/>
        </w:rPr>
        <w:t>art. 3 pkt 1</w:t>
      </w:r>
      <w:r>
        <w:rPr>
          <w:rFonts w:ascii="Times New Roman"/>
          <w:b w:val="false"/>
          <w:i w:val="false"/>
          <w:color w:val="000000"/>
          <w:sz w:val="24"/>
          <w:lang w:val="pl-Pl"/>
        </w:rPr>
        <w:t xml:space="preserve"> ustawy z dnia 10 stycznia 2018 r. o ograniczeniu handlu w niedziele i święta oraz w niektóre inne dni są obowiązane dokonywać, w godzinach ich otwarcia, co najmniej raz na godzinę, dezynfekcji stanowiska kasowego lub stanowiska obsługi, lub dystrybutora na stacji paliw płynnych w rozumieniu </w:t>
      </w:r>
      <w:r>
        <w:rPr>
          <w:rFonts w:ascii="Times New Roman"/>
          <w:b w:val="false"/>
          <w:i w:val="false"/>
          <w:color w:val="1b1b1b"/>
          <w:sz w:val="24"/>
          <w:lang w:val="pl-Pl"/>
        </w:rPr>
        <w:t>art. 3 pkt 8</w:t>
      </w:r>
      <w:r>
        <w:rPr>
          <w:rFonts w:ascii="Times New Roman"/>
          <w:b w:val="false"/>
          <w:i w:val="false"/>
          <w:color w:val="000000"/>
          <w:sz w:val="24"/>
          <w:lang w:val="pl-Pl"/>
        </w:rPr>
        <w:t xml:space="preserve"> ustawy z dnia 10 stycznia 2018 r. o ograniczeniu handlu w niedziele i święta oraz w niektóre inne dni;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zakłady pracy są obowiązane zapewnić: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osobom zatrudnionym niezależnie od podstawy zatrudnienia rękawiczki jednorazowe lub środki do dezynfekcji rąk,</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odległość między stanowiskami pracy wynoszącą co najmniej 1,5 m, chyba że jest to niemożliwe ze względu na charakter działalności wykonywanej w danym zakładzie pracy, a zakład ten zapewnia środki ochrony osobistej związane ze zwalczaniem epidemii.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obiektach i placówkach, o których mowa w ust. 1 pkt 1 i 2, oraz świadczących usługi pocztowe może przebywać jednocześnie nie więcej niż: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 osoba na 10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w przypadku obiektów i placówek o powierzchni przeznaczonej w celu sprzedaży lub świadczenia usług nie większej niż 100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 osoba na 15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 w przypadku obiektów i placówek o powierzchni przeznaczonej w celu sprzedaży lub świadczenia usług większej niż 100 m</w:t>
      </w:r>
      <w:r>
        <w:rPr>
          <w:rFonts w:ascii="Times New Roman"/>
          <w:b w:val="false"/>
          <w:i w:val="false"/>
          <w:color w:val="000000"/>
          <w:sz w:val="24"/>
          <w:vertAlign w:val="superscript"/>
          <w:lang w:val="pl-Pl"/>
        </w:rPr>
        <w:t>2</w:t>
      </w:r>
    </w:p>
    <w:p>
      <w:pPr>
        <w:spacing w:before="25" w:after="0"/>
        <w:ind w:left="0"/>
        <w:jc w:val="both"/>
        <w:textAlignment w:val="auto"/>
      </w:pPr>
      <w:r>
        <w:rPr>
          <w:rFonts w:ascii="Times New Roman"/>
          <w:b w:val="false"/>
          <w:i w:val="false"/>
          <w:color w:val="000000"/>
          <w:sz w:val="24"/>
          <w:lang w:val="pl-Pl"/>
        </w:rPr>
        <w:t>- z wyłączeniem obsługi.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 wejściem do obiektów i placówek, o których mowa w ust. 1 pkt 1 i 2, oraz świadczących usługi pocztowe informuje się o limicie osób, o którym mowa w ust. 4, oraz podejmuje środki zapewniające jego przestrzeganie.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dnia 9 kwietnia 2021 r. w obiektach, o których mowa w ust. 1 pkt 1, ustanawia się zakaz prowadzenia działalności polegającej na prowadzeniu sal zabaw.</w:t>
      </w:r>
    </w:p>
    <w:p>
      <w:pPr>
        <w:spacing w:before="26" w:after="0"/>
        <w:ind w:left="0"/>
        <w:jc w:val="left"/>
        <w:textAlignment w:val="auto"/>
      </w:pPr>
      <w:r>
        <w:rPr>
          <w:rFonts w:ascii="Times New Roman"/>
          <w:b/>
          <w:i w:val="false"/>
          <w:color w:val="000000"/>
          <w:sz w:val="24"/>
          <w:lang w:val="pl-Pl"/>
        </w:rPr>
        <w:t xml:space="preserve">§ 11.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odwołania warunkiem rozpoczęcia: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rehabilitacji leczniczej w ośrodku rehabilitacyjnym w systemie stacjonarnym,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turnusów leczniczo-profilaktycznych w podmiotach leczniczych nadzorowanych przez Ministra Obrony Narodowej przez osoby uprawnione, o których mowa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1b1b1b"/>
          <w:sz w:val="24"/>
          <w:lang w:val="pl-Pl"/>
        </w:rPr>
        <w:t>art. 67 ust. 6</w:t>
      </w:r>
      <w:r>
        <w:rPr>
          <w:rFonts w:ascii="Times New Roman"/>
          <w:b w:val="false"/>
          <w:i w:val="false"/>
          <w:color w:val="000000"/>
          <w:sz w:val="24"/>
          <w:lang w:val="pl-Pl"/>
        </w:rPr>
        <w:t xml:space="preserve"> ustawy z dnia 11 września 2003 r. o służbie wojskowej żołnierzy zawodowych (Dz. U. z 2020 r. poz. 860, 2112 i 2320 oraz z 2021 r. poz. 159),</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1b1b1b"/>
          <w:sz w:val="24"/>
          <w:lang w:val="pl-Pl"/>
        </w:rPr>
        <w:t>art. 4a ust. 2</w:t>
      </w:r>
      <w:r>
        <w:rPr>
          <w:rFonts w:ascii="Times New Roman"/>
          <w:b w:val="false"/>
          <w:i w:val="false"/>
          <w:color w:val="000000"/>
          <w:sz w:val="24"/>
          <w:lang w:val="pl-Pl"/>
        </w:rPr>
        <w:t xml:space="preserve"> ustawy z dnia 9 czerwca 2006 r. o służbie funkcjonariuszy Służby Kontrwywiadu Wojskowego oraz Służby Wywiadu Wojskowego (Dz. U. z 2020 r. poz. 1221 i 2112),</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1b1b1b"/>
          <w:sz w:val="24"/>
          <w:lang w:val="pl-Pl"/>
        </w:rPr>
        <w:t>art. 9b ust. 1</w:t>
      </w:r>
      <w:r>
        <w:rPr>
          <w:rFonts w:ascii="Times New Roman"/>
          <w:b w:val="false"/>
          <w:i w:val="false"/>
          <w:color w:val="000000"/>
          <w:sz w:val="24"/>
          <w:lang w:val="pl-Pl"/>
        </w:rPr>
        <w:t xml:space="preserve"> ustawy z dnia 17 grudnia 1998 r. o zasadach użycia lub pobytu Sił Zbrojnych Rzeczypospolitej Polskiej poza granicami państwa (Dz. U. z 2021 r. poz. 396),</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turnusów leczniczo-profilaktycznych w podmiotach leczniczych utworzonych przez ministra właściwego do </w:t>
      </w:r>
      <w:r>
        <w:rPr>
          <w:rFonts w:ascii="Times New Roman"/>
          <w:b w:val="false"/>
          <w:i/>
          <w:color w:val="000000"/>
          <w:sz w:val="24"/>
          <w:lang w:val="pl-Pl"/>
        </w:rPr>
        <w:t>spraw</w:t>
      </w:r>
      <w:r>
        <w:rPr>
          <w:rFonts w:ascii="Times New Roman"/>
          <w:b w:val="false"/>
          <w:i w:val="false"/>
          <w:color w:val="000000"/>
          <w:sz w:val="24"/>
          <w:lang w:val="pl-Pl"/>
        </w:rPr>
        <w:t xml:space="preserve"> wewnętrznych, w których są udzielane stacjonarne i całodobowe świadczenia opieki zdrowotnej z zakresu leczenia uzdrowiskowego albo rehabilitacji uzdrowiskowej, przez osoby uprawnione, o których mowa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1b1b1b"/>
          <w:sz w:val="24"/>
          <w:lang w:val="pl-Pl"/>
        </w:rPr>
        <w:t>art. 145ga ust. 2</w:t>
      </w:r>
      <w:r>
        <w:rPr>
          <w:rFonts w:ascii="Times New Roman"/>
          <w:b w:val="false"/>
          <w:i w:val="false"/>
          <w:color w:val="000000"/>
          <w:sz w:val="24"/>
          <w:lang w:val="pl-Pl"/>
        </w:rPr>
        <w:t xml:space="preserve"> ustawy z dnia 6 kwietnia 1990 r. o Policji (Dz. U. z 2020 r. poz. 360, 956, 1610, 2112 i 2320),</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1b1b1b"/>
          <w:sz w:val="24"/>
          <w:lang w:val="pl-Pl"/>
        </w:rPr>
        <w:t>art. 49i ust. 2</w:t>
      </w:r>
      <w:r>
        <w:rPr>
          <w:rFonts w:ascii="Times New Roman"/>
          <w:b w:val="false"/>
          <w:i w:val="false"/>
          <w:color w:val="000000"/>
          <w:sz w:val="24"/>
          <w:lang w:val="pl-Pl"/>
        </w:rPr>
        <w:t xml:space="preserve"> ustawy z dnia 24 sierpnia 1991 r. o Państwowej Straży Pożarnej (Dz. U. z 2020 r. poz. 1123, 1610, 2112 oraz z 2021 r. poz. 464),</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1b1b1b"/>
          <w:sz w:val="24"/>
          <w:lang w:val="pl-Pl"/>
        </w:rPr>
        <w:t>art. 144a ust. 2</w:t>
      </w:r>
      <w:r>
        <w:rPr>
          <w:rFonts w:ascii="Times New Roman"/>
          <w:b w:val="false"/>
          <w:i w:val="false"/>
          <w:color w:val="000000"/>
          <w:sz w:val="24"/>
          <w:lang w:val="pl-Pl"/>
        </w:rPr>
        <w:t xml:space="preserve"> ustawy z dnia 8 grudnia 2017 r. o Służbie Ochrony Państwa (Dz. U. z 2020 r. poz. 384, 695, 1610, 2112 i 2320 oraz z 2021 r. poz. 11),</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1b1b1b"/>
          <w:sz w:val="24"/>
          <w:lang w:val="pl-Pl"/>
        </w:rPr>
        <w:t>art. 147j ust. 2</w:t>
      </w:r>
      <w:r>
        <w:rPr>
          <w:rFonts w:ascii="Times New Roman"/>
          <w:b w:val="false"/>
          <w:i w:val="false"/>
          <w:color w:val="000000"/>
          <w:sz w:val="24"/>
          <w:lang w:val="pl-Pl"/>
        </w:rPr>
        <w:t xml:space="preserve"> ustawy z dnia 12 października 1990 r. o Straży Granicznej,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turnusów readaptacyjno-kondycyjnych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podmiotach leczniczych utworzonych przez ministra właściwego do </w:t>
      </w:r>
      <w:r>
        <w:rPr>
          <w:rFonts w:ascii="Times New Roman"/>
          <w:b w:val="false"/>
          <w:i/>
          <w:color w:val="000000"/>
          <w:sz w:val="24"/>
          <w:lang w:val="pl-Pl"/>
        </w:rPr>
        <w:t>spraw</w:t>
      </w:r>
      <w:r>
        <w:rPr>
          <w:rFonts w:ascii="Times New Roman"/>
          <w:b w:val="false"/>
          <w:i w:val="false"/>
          <w:color w:val="000000"/>
          <w:sz w:val="24"/>
          <w:lang w:val="pl-Pl"/>
        </w:rPr>
        <w:t xml:space="preserve"> wewnętrznych, w których są udzielane stacjonarne i całodobowe świadczenia opieki zdrowotnej z zakresu leczenia uzdrowiskowego albo rehabilitacji uzdrowiskowej,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jednostkach organizacyjnych podległych Ministrowi Obrony Narodowej,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turnusów antystresowych w podmiotach leczniczych utworzonych i nadzorowanych przez ministra właściwego do </w:t>
      </w:r>
      <w:r>
        <w:rPr>
          <w:rFonts w:ascii="Times New Roman"/>
          <w:b w:val="false"/>
          <w:i/>
          <w:color w:val="000000"/>
          <w:sz w:val="24"/>
          <w:lang w:val="pl-Pl"/>
        </w:rPr>
        <w:t>spraw</w:t>
      </w:r>
      <w:r>
        <w:rPr>
          <w:rFonts w:ascii="Times New Roman"/>
          <w:b w:val="false"/>
          <w:i w:val="false"/>
          <w:color w:val="000000"/>
          <w:sz w:val="24"/>
          <w:lang w:val="pl-Pl"/>
        </w:rPr>
        <w:t xml:space="preserve"> wewnętrznych przez funkcjonariuszy lub pracowników Policji, Państwowej Straży Pożarnej, Straży Granicznej oraz Służby Ochrony Państwa,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turnusów rehabilitacyjnych realizowanych w ramach zamówień udzielanych przez Zakład Ubezpieczeń Społecznych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13 października 1998 r. o systemie ubezpieczeń społecznych (Dz. U. z 2021 r. poz. 423 i 432), w trybie stacjonarnym</w:t>
      </w:r>
    </w:p>
    <w:p>
      <w:pPr>
        <w:spacing w:before="25" w:after="0"/>
        <w:ind w:left="0"/>
        <w:jc w:val="both"/>
        <w:textAlignment w:val="auto"/>
      </w:pPr>
      <w:r>
        <w:rPr>
          <w:rFonts w:ascii="Times New Roman"/>
          <w:b w:val="false"/>
          <w:i w:val="false"/>
          <w:color w:val="000000"/>
          <w:sz w:val="24"/>
          <w:lang w:val="pl-Pl"/>
        </w:rPr>
        <w:t>- jest negatywny wynik testu diagnostycznego w kierunku SARS-CoV-2, z materiału pobranego w terminie nie wcześniejszym niż 4 dni przed terminem rozpoczęcia rehabilitacji leczniczej albo danego turnusu.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Zlecenia na wykonanie testu diagnostycznego w przypadku, o którym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1-3, 4 lit. a, 5 i 6, dokonuje ośrodek rehabilitacyjny będący podmiotem wykonującym działalność leczniczą, do którego pacjent został skierowany na rehabilitację leczniczą albo turnus;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4 lit. b, dokonuje jednostka organizacyjna podległa Ministrowi Obrony Narodowej, do której został skierowany uczestnik turnusu readaptacyjno-kondycyjnego.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Testy diagnostyczne, o których mowa w ust. 1, są finansowane ze środków publicznych.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Podstawą wykonania testu diagnostycznego, o którym mowa w ust. 1, w przypadku turnusów rehabilitacyjnych, o których mowa w ust. 1 pkt 6, jest zawiadomienie o skierowaniu na rehabilitację leczniczą w ramach prewencji rentowej Zakładu Ubezpieczeń Społecznych, o którym mowa w </w:t>
      </w:r>
      <w:r>
        <w:rPr>
          <w:rFonts w:ascii="Times New Roman"/>
          <w:b w:val="false"/>
          <w:i w:val="false"/>
          <w:color w:val="1b1b1b"/>
          <w:sz w:val="24"/>
          <w:lang w:val="pl-Pl"/>
        </w:rPr>
        <w:t>§ 5 ust. 2</w:t>
      </w:r>
      <w:r>
        <w:rPr>
          <w:rFonts w:ascii="Times New Roman"/>
          <w:b w:val="false"/>
          <w:i w:val="false"/>
          <w:color w:val="000000"/>
          <w:sz w:val="24"/>
          <w:lang w:val="pl-Pl"/>
        </w:rPr>
        <w:t xml:space="preserve"> rozporządzenia Rady Ministrów z dnia 12 października 2001 r. w </w:t>
      </w:r>
      <w:r>
        <w:rPr>
          <w:rFonts w:ascii="Times New Roman"/>
          <w:b w:val="false"/>
          <w:i/>
          <w:color w:val="000000"/>
          <w:sz w:val="24"/>
          <w:lang w:val="pl-Pl"/>
        </w:rPr>
        <w:t>sprawie</w:t>
      </w:r>
      <w:r>
        <w:rPr>
          <w:rFonts w:ascii="Times New Roman"/>
          <w:b w:val="false"/>
          <w:i w:val="false"/>
          <w:color w:val="000000"/>
          <w:sz w:val="24"/>
          <w:lang w:val="pl-Pl"/>
        </w:rPr>
        <w:t xml:space="preserve"> szczegółowych zasad i trybu kierowania przez Zakład Ubezpieczeń Społecznych na rehabilitację leczniczą oraz udzielania zamówień na usługi rehabilitacyjne (Dz. U. z 2019 r. poz. 277), wystawione przez właściwą jednostkę organizacyjną Zakładu Ubezpieczeń Społecznych.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4 dni przed terminem rozpoczęcia uczestnictwa w projekcie. Podstawą do wykonania takiego testu jest informacja o skierowaniu na kompleksową rehabilitację wystawiona przez Państwowy Fundusz Rehabilitacji Osób Niepełnosprawnych. Testy te są finansowane ze środków publicznych.</w:t>
      </w:r>
    </w:p>
    <w:p>
      <w:pPr>
        <w:spacing w:before="26" w:after="0"/>
        <w:ind w:left="0"/>
        <w:jc w:val="left"/>
        <w:textAlignment w:val="auto"/>
      </w:pPr>
      <w:r>
        <w:rPr>
          <w:rFonts w:ascii="Times New Roman"/>
          <w:b/>
          <w:i w:val="false"/>
          <w:color w:val="000000"/>
          <w:sz w:val="24"/>
          <w:lang w:val="pl-Pl"/>
        </w:rPr>
        <w:t xml:space="preserve">§ 12.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Świadczeniobiorca, który w okresie ogłoszenia stanu zagrożenia epidemicznego albo stanu epidemii przerwał rehabilitację leczniczą realizowaną w warunkach stacjonarnych przed upływem czasu określonego w przepisach wydanych na podstawie </w:t>
      </w:r>
      <w:r>
        <w:rPr>
          <w:rFonts w:ascii="Times New Roman"/>
          <w:b w:val="false"/>
          <w:i w:val="false"/>
          <w:color w:val="1b1b1b"/>
          <w:sz w:val="24"/>
          <w:lang w:val="pl-Pl"/>
        </w:rPr>
        <w:t>art. 31d</w:t>
      </w:r>
      <w:r>
        <w:rPr>
          <w:rFonts w:ascii="Times New Roman"/>
          <w:b w:val="false"/>
          <w:i w:val="false"/>
          <w:color w:val="000000"/>
          <w:sz w:val="24"/>
          <w:lang w:val="pl-Pl"/>
        </w:rPr>
        <w:t xml:space="preserve"> ustawy z dnia 27 sierpnia 2004 r. o świadczeniach opieki zdrowotnej finansowanych ze środków publicznych (Dz. U. z 2020 r. poz. 1398, z późn. zm.), może ją kontynuować u świadczeniodawcy, u którego nastąpiło jej przerwanie, na podstawie dotychczasowego skierowania na rehabilitację leczniczą, o którym mowa w </w:t>
      </w:r>
      <w:r>
        <w:rPr>
          <w:rFonts w:ascii="Times New Roman"/>
          <w:b w:val="false"/>
          <w:i w:val="false"/>
          <w:color w:val="1b1b1b"/>
          <w:sz w:val="24"/>
          <w:lang w:val="pl-Pl"/>
        </w:rPr>
        <w:t>art. 59</w:t>
      </w:r>
      <w:r>
        <w:rPr>
          <w:rFonts w:ascii="Times New Roman"/>
          <w:b w:val="false"/>
          <w:i w:val="false"/>
          <w:color w:val="000000"/>
          <w:sz w:val="24"/>
          <w:lang w:val="pl-Pl"/>
        </w:rPr>
        <w:t xml:space="preserve"> tej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Kontynuacja rehabilitacji leczniczej, o której mowa w ust. 1, odbywa się na dotychczasowych warunkach realizacji świadczenia opieki zdrowotnej, przy uwzględnieniu liczby zrealizowanych, przed przerwaniem tej rehabilitacji, zabiegów lub osobodni.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Świadczeniodawca, u którego świadczeniobiorca przerwał rehabilitację leczniczą, o której mowa w ust. 1, uzgadnia ze świadczeniobiorcą termin rozpoczęcia kontynuacji tej rehabilitacji.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w którym przerwanie rehabilitacji leczniczej, o której mowa w ust. 1, grozi poważnym pogorszeniem stanu zdrowia, świadczeniobiorca może kontynuować tę rehabilitację u innego świadczeniodawcy.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Świadczeniodawca kontynuujący rehabilitację, o którym mowa w ust. 4, umieszcza w harmonogramie przyjęć świadczeniobiorcę, wyznaczając termin udzielenia świadczenia opieki zdrowotnej w sposób, o którym mowa w </w:t>
      </w:r>
      <w:r>
        <w:rPr>
          <w:rFonts w:ascii="Times New Roman"/>
          <w:b w:val="false"/>
          <w:i w:val="false"/>
          <w:color w:val="1b1b1b"/>
          <w:sz w:val="24"/>
          <w:lang w:val="pl-Pl"/>
        </w:rPr>
        <w:t>art. 19a ust. 2 pkt 2</w:t>
      </w:r>
      <w:r>
        <w:rPr>
          <w:rFonts w:ascii="Times New Roman"/>
          <w:b w:val="false"/>
          <w:i w:val="false"/>
          <w:color w:val="000000"/>
          <w:sz w:val="24"/>
          <w:lang w:val="pl-Pl"/>
        </w:rPr>
        <w:t xml:space="preserve"> i </w:t>
      </w:r>
      <w:r>
        <w:rPr>
          <w:rFonts w:ascii="Times New Roman"/>
          <w:b w:val="false"/>
          <w:i w:val="false"/>
          <w:color w:val="1b1b1b"/>
          <w:sz w:val="24"/>
          <w:lang w:val="pl-Pl"/>
        </w:rPr>
        <w:t>art. 20 ust. 1a</w:t>
      </w:r>
      <w:r>
        <w:rPr>
          <w:rFonts w:ascii="Times New Roman"/>
          <w:b w:val="false"/>
          <w:i w:val="false"/>
          <w:color w:val="000000"/>
          <w:sz w:val="24"/>
          <w:lang w:val="pl-Pl"/>
        </w:rPr>
        <w:t xml:space="preserve"> ustawy z dnia 27 sierpnia 2004 r. o świadczeniach opieki zdrowotnej finansowanych ze środków publicznych.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planowanej kontynuacji rehabilitacji, o której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zrealizowanych świadczeniach opieki zdrowotnej, o których mowa w ust. 1</w:t>
      </w:r>
    </w:p>
    <w:p>
      <w:pPr>
        <w:spacing w:before="25" w:after="0"/>
        <w:ind w:left="0"/>
        <w:jc w:val="both"/>
        <w:textAlignment w:val="auto"/>
      </w:pPr>
      <w:r>
        <w:rPr>
          <w:rFonts w:ascii="Times New Roman"/>
          <w:b w:val="false"/>
          <w:i w:val="false"/>
          <w:color w:val="000000"/>
          <w:sz w:val="24"/>
          <w:lang w:val="pl-Pl"/>
        </w:rPr>
        <w:t>- świadczeniodawca niezwłocznie przekazuje właściwemu oddziałowi wojewódzkiemu Narodowego Funduszu Zdrowia.</w:t>
      </w:r>
    </w:p>
    <w:p>
      <w:pPr>
        <w:spacing w:before="26" w:after="0"/>
        <w:ind w:left="0"/>
        <w:jc w:val="left"/>
        <w:textAlignment w:val="auto"/>
      </w:pPr>
      <w:r>
        <w:rPr>
          <w:rFonts w:ascii="Times New Roman"/>
          <w:b/>
          <w:i w:val="false"/>
          <w:color w:val="000000"/>
          <w:sz w:val="24"/>
          <w:lang w:val="pl-Pl"/>
        </w:rPr>
        <w:t xml:space="preserve">§ 13.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odwołania warunkiem rozpoczęcia: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leczenia uzdrowiskowego albo rehabilitacji uzdrowiskowej,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świadczeń uzdrowiskowego leczenia sanatoryjnego dzieci wykonywanego pod opieką dorosłych</w:t>
      </w:r>
    </w:p>
    <w:p>
      <w:pPr>
        <w:spacing w:before="25" w:after="0"/>
        <w:ind w:left="0"/>
        <w:jc w:val="both"/>
        <w:textAlignment w:val="auto"/>
      </w:pPr>
      <w:r>
        <w:rPr>
          <w:rFonts w:ascii="Times New Roman"/>
          <w:b w:val="false"/>
          <w:i w:val="false"/>
          <w:color w:val="000000"/>
          <w:sz w:val="24"/>
          <w:lang w:val="pl-Pl"/>
        </w:rPr>
        <w:t>- jest negatywny wynik testu diagnostycznego w kierunku SARS-CoV-2 pacjenta oraz opiekuna dziecka, o którym mowa w pkt 2, z materiału pobranego w terminie nie wcześniejszym niż 4 dni przed terminem rozpoczęcia leczenia uzdrowiskowego albo rehabilitacji uzdrowiskowej albo zaszczepienie się pacjenta lub opiekuna dziecka, o którym mowa w pkt 2, przeciwko COVID-19.</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Podstawą do wykonania testu diagnostycznego w kierunku SARS-CoV-2 finansowanego ze środków publicznych jest skierowanie na leczenie uzdrowiskowe albo rehabilitację uzdrowiskową, o którym mowa w </w:t>
      </w:r>
      <w:r>
        <w:rPr>
          <w:rFonts w:ascii="Times New Roman"/>
          <w:b w:val="false"/>
          <w:i w:val="false"/>
          <w:color w:val="1b1b1b"/>
          <w:sz w:val="24"/>
          <w:lang w:val="pl-Pl"/>
        </w:rPr>
        <w:t>art. 33</w:t>
      </w:r>
      <w:r>
        <w:rPr>
          <w:rFonts w:ascii="Times New Roman"/>
          <w:b w:val="false"/>
          <w:i w:val="false"/>
          <w:color w:val="000000"/>
          <w:sz w:val="24"/>
          <w:lang w:val="pl-Pl"/>
        </w:rPr>
        <w:t xml:space="preserve"> ustawy z dnia 27 sierpnia 2004 r. o świadczeniach opieki zdrowotnej finansowanych ze środków publicznych, potwierdzone przez oddział wojewódzki Narodowego Funduszu Zdrowia na zasadach określonych w przepisach wydanych na podstawie </w:t>
      </w:r>
      <w:r>
        <w:rPr>
          <w:rFonts w:ascii="Times New Roman"/>
          <w:b w:val="false"/>
          <w:i w:val="false"/>
          <w:color w:val="1b1b1b"/>
          <w:sz w:val="24"/>
          <w:lang w:val="pl-Pl"/>
        </w:rPr>
        <w:t>art. 33 ust. 5</w:t>
      </w:r>
      <w:r>
        <w:rPr>
          <w:rFonts w:ascii="Times New Roman"/>
          <w:b w:val="false"/>
          <w:i w:val="false"/>
          <w:color w:val="000000"/>
          <w:sz w:val="24"/>
          <w:lang w:val="pl-Pl"/>
        </w:rPr>
        <w:t xml:space="preserve"> ustawy z dnia 27 sierpnia 2004 r. o świadczeniach opieki zdrowotnej finansowanych ze środków publicznych.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dnia 30 września 2021 r. do skierowań potwierdzonych przez oddział wojewódzki Narodowego Funduszu Zdrowia na zasadach określonych w przepisach wydanych na podstawie </w:t>
      </w:r>
      <w:r>
        <w:rPr>
          <w:rFonts w:ascii="Times New Roman"/>
          <w:b w:val="false"/>
          <w:i w:val="false"/>
          <w:color w:val="1b1b1b"/>
          <w:sz w:val="24"/>
          <w:lang w:val="pl-Pl"/>
        </w:rPr>
        <w:t>art. 33 ust. 5</w:t>
      </w:r>
      <w:r>
        <w:rPr>
          <w:rFonts w:ascii="Times New Roman"/>
          <w:b w:val="false"/>
          <w:i w:val="false"/>
          <w:color w:val="000000"/>
          <w:sz w:val="24"/>
          <w:lang w:val="pl-Pl"/>
        </w:rPr>
        <w:t xml:space="preserve"> ustawy z dnia 27 sierpnia 2004 r. o świadczeniach opieki zdrowotnej finansowanych ze środków publicznych nie stosuje się terminu doręczenia świadczeniobiorcy potwierdzonego skierowania, o którym mowa w tych przepisach.</w:t>
      </w:r>
    </w:p>
    <w:p>
      <w:pPr>
        <w:spacing w:before="26" w:after="240"/>
        <w:ind w:left="0"/>
        <w:jc w:val="left"/>
        <w:textAlignment w:val="auto"/>
      </w:pPr>
      <w:r>
        <w:rPr>
          <w:rFonts w:ascii="Times New Roman"/>
          <w:b/>
          <w:i w:val="false"/>
          <w:color w:val="000000"/>
          <w:sz w:val="24"/>
          <w:lang w:val="pl-Pl"/>
        </w:rPr>
        <w:t xml:space="preserve">§ 14. </w:t>
      </w:r>
      <w:r>
        <w:rPr>
          <w:rFonts w:ascii="Times New Roman"/>
          <w:b w:val="false"/>
          <w:i w:val="false"/>
          <w:color w:val="000000"/>
          <w:sz w:val="24"/>
          <w:lang w:val="pl-Pl"/>
        </w:rPr>
        <w:t xml:space="preserve">Do dnia 9 kwietnia 2021 r. ustanawia się czasowe zaprzestanie wykonywania działalności polegającej na organizowaniu turnusu rehabilitacyjnego, o którym mowa w </w:t>
      </w:r>
      <w:r>
        <w:rPr>
          <w:rFonts w:ascii="Times New Roman"/>
          <w:b w:val="false"/>
          <w:i w:val="false"/>
          <w:color w:val="1b1b1b"/>
          <w:sz w:val="24"/>
          <w:lang w:val="pl-Pl"/>
        </w:rPr>
        <w:t>art. 10c</w:t>
      </w:r>
      <w:r>
        <w:rPr>
          <w:rFonts w:ascii="Times New Roman"/>
          <w:b w:val="false"/>
          <w:i w:val="false"/>
          <w:color w:val="000000"/>
          <w:sz w:val="24"/>
          <w:lang w:val="pl-Pl"/>
        </w:rPr>
        <w:t xml:space="preserve"> ustawy z dnia 27 sierpnia 1997 r. o rehabilitacji zawodowej i społecznej oraz zatrudnianiu osób niepełnosprawnych (Dz. U. z 2020 r. poz. 426, 568 i 875 oraz z 2021 r. poz. 159).</w:t>
      </w:r>
    </w:p>
    <w:p>
      <w:pPr>
        <w:spacing w:before="26" w:after="0"/>
        <w:ind w:left="0"/>
        <w:jc w:val="left"/>
        <w:textAlignment w:val="auto"/>
      </w:pPr>
      <w:r>
        <w:rPr>
          <w:rFonts w:ascii="Times New Roman"/>
          <w:b/>
          <w:i w:val="false"/>
          <w:color w:val="000000"/>
          <w:sz w:val="24"/>
          <w:lang w:val="pl-Pl"/>
        </w:rPr>
        <w:t xml:space="preserve">§ 15.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9 kwietnia 2021 r. warunkiem przyjęcia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zakładu opiekuńczo-leczniczego,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zakładu pielęgnacyjno-opiekuńczego</w:t>
      </w:r>
    </w:p>
    <w:p>
      <w:pPr>
        <w:spacing w:before="25" w:after="0"/>
        <w:ind w:left="0"/>
        <w:jc w:val="both"/>
        <w:textAlignment w:val="auto"/>
      </w:pPr>
      <w:r>
        <w:rPr>
          <w:rFonts w:ascii="Times New Roman"/>
          <w:b w:val="false"/>
          <w:i w:val="false"/>
          <w:color w:val="000000"/>
          <w:sz w:val="24"/>
          <w:lang w:val="pl-Pl"/>
        </w:rPr>
        <w:t>- jest negatywny wynik testu diagnostycznego w kierunku SARS-CoV-2 pacjenta z materiału pobranego w terminie nie wcześniejszym niż 4 dni przed terminem przyjęcia do zakładu.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Podstawą do wykonania testu diagnostycznego w kierunku SARS-CoV-2 finansowanego ze środków publicznych jest skierowanie, o którym mowa w </w:t>
      </w:r>
      <w:r>
        <w:rPr>
          <w:rFonts w:ascii="Times New Roman"/>
          <w:b w:val="false"/>
          <w:i w:val="false"/>
          <w:color w:val="1b1b1b"/>
          <w:sz w:val="24"/>
          <w:lang w:val="pl-Pl"/>
        </w:rPr>
        <w:t>art. 33a</w:t>
      </w:r>
      <w:r>
        <w:rPr>
          <w:rFonts w:ascii="Times New Roman"/>
          <w:b w:val="false"/>
          <w:i w:val="false"/>
          <w:color w:val="000000"/>
          <w:sz w:val="24"/>
          <w:lang w:val="pl-Pl"/>
        </w:rPr>
        <w:t xml:space="preserve"> ustawy z dnia 27 sierpnia 2004 r. o świadczeniach opieki zdrowotnej finansowanych ze środków publicznych, oraz skierowanie do przyjęcia do psychiatrycznego zakładu opiekuńczo-leczniczego i pielęgnacyjno-opiekuńczego dokonane na podstawie </w:t>
      </w:r>
      <w:r>
        <w:rPr>
          <w:rFonts w:ascii="Times New Roman"/>
          <w:b w:val="false"/>
          <w:i w:val="false"/>
          <w:color w:val="1b1b1b"/>
          <w:sz w:val="24"/>
          <w:lang w:val="pl-Pl"/>
        </w:rPr>
        <w:t>art. 22</w:t>
      </w:r>
      <w:r>
        <w:rPr>
          <w:rFonts w:ascii="Times New Roman"/>
          <w:b w:val="false"/>
          <w:i w:val="false"/>
          <w:color w:val="000000"/>
          <w:sz w:val="24"/>
          <w:lang w:val="pl-Pl"/>
        </w:rPr>
        <w:t xml:space="preserve"> i </w:t>
      </w:r>
      <w:r>
        <w:rPr>
          <w:rFonts w:ascii="Times New Roman"/>
          <w:b w:val="false"/>
          <w:i w:val="false"/>
          <w:color w:val="1b1b1b"/>
          <w:sz w:val="24"/>
          <w:lang w:val="pl-Pl"/>
        </w:rPr>
        <w:t>art. 29</w:t>
      </w:r>
      <w:r>
        <w:rPr>
          <w:rFonts w:ascii="Times New Roman"/>
          <w:b w:val="false"/>
          <w:i w:val="false"/>
          <w:color w:val="000000"/>
          <w:sz w:val="24"/>
          <w:lang w:val="pl-Pl"/>
        </w:rPr>
        <w:t xml:space="preserve"> ustawy z dnia 19 sierpnia 1994 r. o ochronie zdrowia psychicznego (Dz. U. z 2020 r. poz. 685).</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Przepisów ust. 1 i 2 nie stosuje się do osób zaszczepionych przeciwko COVID-19.</w:t>
      </w:r>
    </w:p>
    <w:p>
      <w:pPr>
        <w:spacing w:before="26" w:after="0"/>
        <w:ind w:left="0"/>
        <w:jc w:val="left"/>
        <w:textAlignment w:val="auto"/>
      </w:pPr>
      <w:r>
        <w:rPr>
          <w:rFonts w:ascii="Times New Roman"/>
          <w:b/>
          <w:i w:val="false"/>
          <w:color w:val="000000"/>
          <w:sz w:val="24"/>
          <w:lang w:val="pl-Pl"/>
        </w:rPr>
        <w:t xml:space="preserve">§ 16.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9 kwietnia 2021 r. warunkiem przyjęcia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hospicjum stacjonarnego,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oddziału medycyny paliatywnej</w:t>
      </w:r>
    </w:p>
    <w:p>
      <w:pPr>
        <w:spacing w:before="25" w:after="0"/>
        <w:ind w:left="0"/>
        <w:jc w:val="both"/>
        <w:textAlignment w:val="auto"/>
      </w:pPr>
      <w:r>
        <w:rPr>
          <w:rFonts w:ascii="Times New Roman"/>
          <w:b w:val="false"/>
          <w:i w:val="false"/>
          <w:color w:val="000000"/>
          <w:sz w:val="24"/>
          <w:lang w:val="pl-Pl"/>
        </w:rPr>
        <w:t>- jest negatywny wynik testu diagnostycznego w kierunku SARS-CoV-2 pacjenta z materiału pobranego w terminie nie wcześniejszym niż 4 dni przed terminem przyjęcia do hospicjum lub oddziału.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Podstawą do wykonania testu diagnostycznego w kierunku SARS-CoV-2 finansowanego ze środków publicznych jest skierowanie do hospicjum lub oddziału, o których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Wynik testu diagnostycznego w kierunku SARS-CoV-2 nie jest wymagany w sytuacji wymagającej, ze względu na stan zdrowia pacjenta, pilnego albo natychmiastowego przyjęcia pacjenta do hospicjum lub oddziału, o których mowa w ust. 1. W takim przypadku test ten jest wykonywany niezwłocznie po przyjęciu pacjenta do hospicjum lub oddziału, o których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Przepisów ust. 1-3 nie stosuje się do osób zaszczepionych przeciwko COVID-19.</w:t>
      </w:r>
    </w:p>
    <w:p>
      <w:pPr>
        <w:spacing w:before="26" w:after="240"/>
        <w:ind w:left="0"/>
        <w:jc w:val="left"/>
        <w:textAlignment w:val="auto"/>
      </w:pPr>
      <w:r>
        <w:rPr>
          <w:rFonts w:ascii="Times New Roman"/>
          <w:b/>
          <w:i w:val="false"/>
          <w:color w:val="000000"/>
          <w:sz w:val="24"/>
          <w:lang w:val="pl-Pl"/>
        </w:rPr>
        <w:t xml:space="preserve">§ 17. </w:t>
      </w:r>
      <w:r>
        <w:rPr>
          <w:rFonts w:ascii="Times New Roman"/>
          <w:b w:val="false"/>
          <w:i w:val="false"/>
          <w:color w:val="000000"/>
          <w:sz w:val="24"/>
          <w:lang w:val="pl-Pl"/>
        </w:rPr>
        <w:t xml:space="preserve">Osobie zaszczepionej przeciwko COVID-19 będącej świadczeniobiorcą w rozumieniu </w:t>
      </w:r>
      <w:r>
        <w:rPr>
          <w:rFonts w:ascii="Times New Roman"/>
          <w:b w:val="false"/>
          <w:i w:val="false"/>
          <w:color w:val="1b1b1b"/>
          <w:sz w:val="24"/>
          <w:lang w:val="pl-Pl"/>
        </w:rPr>
        <w:t>art. 2 ust. 1</w:t>
      </w:r>
      <w:r>
        <w:rPr>
          <w:rFonts w:ascii="Times New Roman"/>
          <w:b w:val="false"/>
          <w:i w:val="false"/>
          <w:color w:val="000000"/>
          <w:sz w:val="24"/>
          <w:lang w:val="pl-Pl"/>
        </w:rPr>
        <w:t xml:space="preserve"> ustawy z dnia 27 sierpnia 2004 r. o świadczeniach opieki zdrowotnej finansowanych ze środków publicznych udziela się świadczeń opieki zdrowotnej finansowanych ze środków publicznych innych niż określone w § 11, § 15 i § 16, bez konieczności wykonania testu diagnostycznego w kierunku SARS-CoV-2.</w:t>
      </w:r>
    </w:p>
    <w:p>
      <w:pPr>
        <w:spacing w:before="26" w:after="0"/>
        <w:ind w:left="0"/>
        <w:jc w:val="left"/>
        <w:textAlignment w:val="auto"/>
      </w:pPr>
      <w:r>
        <w:rPr>
          <w:rFonts w:ascii="Times New Roman"/>
          <w:b/>
          <w:i w:val="false"/>
          <w:color w:val="000000"/>
          <w:sz w:val="24"/>
          <w:lang w:val="pl-Pl"/>
        </w:rPr>
        <w:t xml:space="preserve">§ 18.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9 kwietnia 2021 r. warunkiem przyjęcia do domu pomocy społecznej jest negatywny wynik testu diagnostycznego w kierunku SARS-CoV-2 z materiału pobranego w terminie nie wcześniejszym niż 4 dni przed wyznaczonym terminem przyjęcia.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Podstawą do wykonania testu diagnostycznego w kierunku SARS-CoV-2 finansowanego ze środków publicznych jest decyzja o skierowaniu do domu pomocy społecznej lub decyzja o umieszczeniu w domu pomocy społecznej, wydane na podstawie </w:t>
      </w:r>
      <w:r>
        <w:rPr>
          <w:rFonts w:ascii="Times New Roman"/>
          <w:b w:val="false"/>
          <w:i w:val="false"/>
          <w:color w:val="1b1b1b"/>
          <w:sz w:val="24"/>
          <w:lang w:val="pl-Pl"/>
        </w:rPr>
        <w:t>art. 59</w:t>
      </w:r>
      <w:r>
        <w:rPr>
          <w:rFonts w:ascii="Times New Roman"/>
          <w:b w:val="false"/>
          <w:i w:val="false"/>
          <w:color w:val="000000"/>
          <w:sz w:val="24"/>
          <w:lang w:val="pl-Pl"/>
        </w:rPr>
        <w:t xml:space="preserve"> ustawy z dnia 12 marca 2004 r. o pomocy społecznej (Dz. U. z 2020 r. poz. 1876 i 2369), albo orzeczenie sądu opiekuńczego o przyjęciu do domu pomocy społecznej.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Przepisów ust. 1 i 2 nie stosuje się do osób zaszczepionych przeciwko COVID-19.</w:t>
      </w:r>
    </w:p>
    <w:p>
      <w:pPr>
        <w:spacing w:before="26" w:after="0"/>
        <w:ind w:left="0"/>
        <w:jc w:val="left"/>
        <w:textAlignment w:val="auto"/>
      </w:pPr>
      <w:r>
        <w:rPr>
          <w:rFonts w:ascii="Times New Roman"/>
          <w:b/>
          <w:i w:val="false"/>
          <w:color w:val="000000"/>
          <w:sz w:val="24"/>
          <w:lang w:val="pl-Pl"/>
        </w:rPr>
        <w:t xml:space="preserve">§ 19.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odwołania podmioty udzielające świadczeń opieki zdrowotnej za pośrednictwem systemów teleinformatycznych lub systemów łączności potwierdzają tożsamość świadczeniobiorcy, o którym mowa w </w:t>
      </w:r>
      <w:r>
        <w:rPr>
          <w:rFonts w:ascii="Times New Roman"/>
          <w:b w:val="false"/>
          <w:i w:val="false"/>
          <w:color w:val="1b1b1b"/>
          <w:sz w:val="24"/>
          <w:lang w:val="pl-Pl"/>
        </w:rPr>
        <w:t>art. 50 ust. 2 pkt 1</w:t>
      </w:r>
      <w:r>
        <w:rPr>
          <w:rFonts w:ascii="Times New Roman"/>
          <w:b w:val="false"/>
          <w:i w:val="false"/>
          <w:color w:val="000000"/>
          <w:sz w:val="24"/>
          <w:lang w:val="pl-Pl"/>
        </w:rPr>
        <w:t xml:space="preserve"> ustawy z dnia 27 sierpnia 2004 r. o świadczeniach opieki zdrowotnej finansowanych ze środków publicznych, na podstawie danych przekazanych przez tego świadczeniobiorcę za pośrednictwem tych systemów, w tym przez telefon.</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razie niepotwierdzenia prawa świadczeniobiorcy do świadczeń opieki zdrowotnej w sposób określony w </w:t>
      </w:r>
      <w:r>
        <w:rPr>
          <w:rFonts w:ascii="Times New Roman"/>
          <w:b w:val="false"/>
          <w:i w:val="false"/>
          <w:color w:val="1b1b1b"/>
          <w:sz w:val="24"/>
          <w:lang w:val="pl-Pl"/>
        </w:rPr>
        <w:t>art. 50 ust. 1</w:t>
      </w:r>
      <w:r>
        <w:rPr>
          <w:rFonts w:ascii="Times New Roman"/>
          <w:b w:val="false"/>
          <w:i w:val="false"/>
          <w:color w:val="000000"/>
          <w:sz w:val="24"/>
          <w:lang w:val="pl-Pl"/>
        </w:rPr>
        <w:t xml:space="preserve"> lub </w:t>
      </w:r>
      <w:r>
        <w:rPr>
          <w:rFonts w:ascii="Times New Roman"/>
          <w:b w:val="false"/>
          <w:i w:val="false"/>
          <w:color w:val="1b1b1b"/>
          <w:sz w:val="24"/>
          <w:lang w:val="pl-Pl"/>
        </w:rPr>
        <w:t>3</w:t>
      </w:r>
      <w:r>
        <w:rPr>
          <w:rFonts w:ascii="Times New Roman"/>
          <w:b w:val="false"/>
          <w:i w:val="false"/>
          <w:color w:val="000000"/>
          <w:sz w:val="24"/>
          <w:lang w:val="pl-Pl"/>
        </w:rPr>
        <w:t xml:space="preserve"> ustawy z dnia 27 sierpnia 2004 r. o świadczeniach opieki zdrowotnej finansowanych ze środków publicznych, świadczeniobiorca może złożyć oświadczenie o przysługującym mu prawie do świadczeń opieki zdrowotnej za pośrednictwem systemów, o których mowa w ust. 1, w tym przez telefon. Przepisów </w:t>
      </w:r>
      <w:r>
        <w:rPr>
          <w:rFonts w:ascii="Times New Roman"/>
          <w:b w:val="false"/>
          <w:i w:val="false"/>
          <w:color w:val="1b1b1b"/>
          <w:sz w:val="24"/>
          <w:lang w:val="pl-Pl"/>
        </w:rPr>
        <w:t>art. 50 ust. 6</w:t>
      </w:r>
      <w:r>
        <w:rPr>
          <w:rFonts w:ascii="Times New Roman"/>
          <w:b w:val="false"/>
          <w:i w:val="false"/>
          <w:color w:val="000000"/>
          <w:sz w:val="24"/>
          <w:lang w:val="pl-Pl"/>
        </w:rPr>
        <w:t xml:space="preserve">, </w:t>
      </w:r>
      <w:r>
        <w:rPr>
          <w:rFonts w:ascii="Times New Roman"/>
          <w:b w:val="false"/>
          <w:i w:val="false"/>
          <w:color w:val="1b1b1b"/>
          <w:sz w:val="24"/>
          <w:lang w:val="pl-Pl"/>
        </w:rPr>
        <w:t>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z dnia 27 sierpnia 2004 r. o świadczeniach opieki zdrowotnej finansowanych ze środków publicznych nie stosuje się.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odwołania wymóg, o którym mowa w </w:t>
      </w:r>
      <w:r>
        <w:rPr>
          <w:rFonts w:ascii="Times New Roman"/>
          <w:b w:val="false"/>
          <w:i w:val="false"/>
          <w:color w:val="1b1b1b"/>
          <w:sz w:val="24"/>
          <w:lang w:val="pl-Pl"/>
        </w:rPr>
        <w:t>art. 20 ust. 2a pkt 1</w:t>
      </w:r>
      <w:r>
        <w:rPr>
          <w:rFonts w:ascii="Times New Roman"/>
          <w:b w:val="false"/>
          <w:i w:val="false"/>
          <w:color w:val="000000"/>
          <w:sz w:val="24"/>
          <w:lang w:val="pl-Pl"/>
        </w:rPr>
        <w:t xml:space="preserve"> ustawy z dnia 27 sierpnia 2004 r. o świadczeniach opieki zdrowotnej finansowanych ze środków publicznych, dostarczenia oryginału skierowania nie później niż w terminie 14 dni roboczych od dnia wpisania na listę oczekujących na udzielenie świadczenia nie ma zastosowania.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Świadczeniobiorca ma obowiązek dostarczyć świadczeniodawcy oryginał skierowania w terminie 21 dni od dnia odwołania stanu epidemii, jednakże nie później niż w dniu udzielenia świadczenia opieki zdrowotnej wykonywanego na podstawie tego skierowania.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świadczeń opieki zdrowotnej udzielanych za pośrednictwem systemów teleinformatycznych lub systemów łączności, przy braku możliwości dostarczenia skierowania, świadczeniobiorca przekazuje w dniu udzielenia świadczenia skan albo zdjęcie skierowania za pośrednictwem tych systemów, albo, jeżeli nie ma takiej możliwości, przekazuje świadczeniodawcy dane uwidocznione na tym skierowaniu.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przypadku gdy świadczeniodawca z przyczyn organizacyjno-technicznych nie może zidentyfikować i określić w systemie teleinformatycznym, o którym mowa w </w:t>
      </w:r>
      <w:r>
        <w:rPr>
          <w:rFonts w:ascii="Times New Roman"/>
          <w:b w:val="false"/>
          <w:i w:val="false"/>
          <w:color w:val="1b1b1b"/>
          <w:sz w:val="24"/>
          <w:lang w:val="pl-Pl"/>
        </w:rPr>
        <w:t>art. 7 ust. 1</w:t>
      </w:r>
      <w:r>
        <w:rPr>
          <w:rFonts w:ascii="Times New Roman"/>
          <w:b w:val="false"/>
          <w:i w:val="false"/>
          <w:color w:val="000000"/>
          <w:sz w:val="24"/>
          <w:lang w:val="pl-Pl"/>
        </w:rPr>
        <w:t xml:space="preserve"> ustawy z dnia 28 kwietnia 2011 r. o systemie informacji w ochronie zdrowia, statusu skierowania określonego w przepisach wydanych na podstawie </w:t>
      </w:r>
      <w:r>
        <w:rPr>
          <w:rFonts w:ascii="Times New Roman"/>
          <w:b w:val="false"/>
          <w:i w:val="false"/>
          <w:color w:val="1b1b1b"/>
          <w:sz w:val="24"/>
          <w:lang w:val="pl-Pl"/>
        </w:rPr>
        <w:t>art. 59aa ust. 2</w:t>
      </w:r>
      <w:r>
        <w:rPr>
          <w:rFonts w:ascii="Times New Roman"/>
          <w:b w:val="false"/>
          <w:i w:val="false"/>
          <w:color w:val="000000"/>
          <w:sz w:val="24"/>
          <w:lang w:val="pl-Pl"/>
        </w:rPr>
        <w:t xml:space="preserve"> ustawy z dnia 27 sierpnia 2004 r. o świadczeniach opieki zdrowotnej finansowanych ze środków publicznych, w celu wpisania świadczeniobiorcy na listę oczekujących na udzielenie świadczenia opieki zdrowotnej lub udzielenia mu świadczenia opieki zdrowotnej wystarczające jest podanie przez świadczeniobiorcę, za pośrednictwem systemów teleinformatycznych lub systemów łączności, podstawowych informacji zawartych w skierowaniu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klucza dostępu do skierowania, o którym mowa w </w:t>
      </w:r>
      <w:r>
        <w:rPr>
          <w:rFonts w:ascii="Times New Roman"/>
          <w:b w:val="false"/>
          <w:i w:val="false"/>
          <w:color w:val="1b1b1b"/>
          <w:sz w:val="24"/>
          <w:lang w:val="pl-Pl"/>
        </w:rPr>
        <w:t>art. 59b ust. 1 pkt 1</w:t>
      </w:r>
      <w:r>
        <w:rPr>
          <w:rFonts w:ascii="Times New Roman"/>
          <w:b w:val="false"/>
          <w:i w:val="false"/>
          <w:color w:val="000000"/>
          <w:sz w:val="24"/>
          <w:lang w:val="pl-Pl"/>
        </w:rPr>
        <w:t xml:space="preserve"> ustawy z dnia 27 sierpnia 2004 r. o świadczeniach opieki zdrowotnej finansowanych ze środków publicznych,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kodu dostępu, o którym mowa w </w:t>
      </w:r>
      <w:r>
        <w:rPr>
          <w:rFonts w:ascii="Times New Roman"/>
          <w:b w:val="false"/>
          <w:i w:val="false"/>
          <w:color w:val="1b1b1b"/>
          <w:sz w:val="24"/>
          <w:lang w:val="pl-Pl"/>
        </w:rPr>
        <w:t>art. 59b ust. 1 pkt 2</w:t>
      </w:r>
      <w:r>
        <w:rPr>
          <w:rFonts w:ascii="Times New Roman"/>
          <w:b w:val="false"/>
          <w:i w:val="false"/>
          <w:color w:val="000000"/>
          <w:sz w:val="24"/>
          <w:lang w:val="pl-Pl"/>
        </w:rPr>
        <w:t xml:space="preserve"> ustawy z dnia 27 sierpnia 2004 r. o świadczeniach opieki zdrowotnej finansowanych ze środków publicznych, oraz numeru PESEL, a w przypadku jego braku - serii i numeru paszportu albo innego dokumentu potwierdzającego tożsamość,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numeru identyfikującego skierowanie.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o którym mowa w ust. 6, świadczeniobiorca składa oświadczenie o niedokonaniu zgłoszenia w celu udzielenia świadczenia opieki zdrowotnej u innego świadczeniodawcy na podstawie tego skierowania. Oświadczenie to może zostać złożone za pośrednictwem systemów teleinformatycznych lub systemów łączności.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Narodowy Fundusz Zdrowia jest obowiązany do zmiany statusu skierowań w postaci elektronicznej zrealizowanych przez świadczeniodawców, o których mowa w ust. 6, na podstawie informacji przekazanych Narodowemu Funduszowi Zdrowia w celu rozliczenia świadczeń opieki zdrowotnej.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Podmioty wykonujące działalność leczniczą udzielające świadczeń opieki zdrowotnej finansowanych ze środków innych niż środki publiczne, które udzieliły świadczeń na podstawie informacji, o których mowa w ust. 6, są obowiązane do zmiany statusu skierowań w postaci elektronicznej, w terminie 3 miesięcy od dnia odwołania stanu zagrożenia epidemicznego albo stanu epidemii.</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Do odwołania świadczeniobiorca, który nie zgłosił się na ustalony termin udzielenia świadczenia opieki zdrowotnej i został z tego powodu skreślony z listy oczekujących, o której mowa w </w:t>
      </w:r>
      <w:r>
        <w:rPr>
          <w:rFonts w:ascii="Times New Roman"/>
          <w:b w:val="false"/>
          <w:i w:val="false"/>
          <w:color w:val="1b1b1b"/>
          <w:sz w:val="24"/>
          <w:lang w:val="pl-Pl"/>
        </w:rPr>
        <w:t>art. 20</w:t>
      </w:r>
      <w:r>
        <w:rPr>
          <w:rFonts w:ascii="Times New Roman"/>
          <w:b w:val="false"/>
          <w:i w:val="false"/>
          <w:color w:val="000000"/>
          <w:sz w:val="24"/>
          <w:lang w:val="pl-Pl"/>
        </w:rPr>
        <w:t xml:space="preserve"> ustawy z dnia 27 sierpnia 2004 r. o świadczeniach opieki zdrowotnej finansowanych ze środków publicznych, podlega przywróceniu na tę listę bez konieczności uprawdopodobnienia, że niezgłoszenie się nastąpiło z powodu siły wyższej. Wniosek o przywrócenie na listę oczekujących, o którym mowa w </w:t>
      </w:r>
      <w:r>
        <w:rPr>
          <w:rFonts w:ascii="Times New Roman"/>
          <w:b w:val="false"/>
          <w:i w:val="false"/>
          <w:color w:val="1b1b1b"/>
          <w:sz w:val="24"/>
          <w:lang w:val="pl-Pl"/>
        </w:rPr>
        <w:t>art. 20 ust. 10f</w:t>
      </w:r>
      <w:r>
        <w:rPr>
          <w:rFonts w:ascii="Times New Roman"/>
          <w:b w:val="false"/>
          <w:i w:val="false"/>
          <w:color w:val="000000"/>
          <w:sz w:val="24"/>
          <w:lang w:val="pl-Pl"/>
        </w:rPr>
        <w:t xml:space="preserve"> ustawy z dnia 27 sierpnia 2004 r. o świadczeniach opieki zdrowotnej finansowanych ze środków publicznych, świadczeniobiorca zgłasza nie później niż w terminie 14 dni od dnia odwołania stanu epidemii.</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Dokument elektroniczny, o którym mowa w </w:t>
      </w:r>
      <w:r>
        <w:rPr>
          <w:rFonts w:ascii="Times New Roman"/>
          <w:b w:val="false"/>
          <w:i w:val="false"/>
          <w:color w:val="1b1b1b"/>
          <w:sz w:val="24"/>
          <w:lang w:val="pl-Pl"/>
        </w:rPr>
        <w:t>art. 50 ust. 3</w:t>
      </w:r>
      <w:r>
        <w:rPr>
          <w:rFonts w:ascii="Times New Roman"/>
          <w:b w:val="false"/>
          <w:i w:val="false"/>
          <w:color w:val="000000"/>
          <w:sz w:val="24"/>
          <w:lang w:val="pl-Pl"/>
        </w:rPr>
        <w:t xml:space="preserve"> ustawy z dnia 27 sierpnia 2004 r. o świadczeniach opieki zdrowotnej finansowanych ze środków publicznych, może zawierać dane inne niż wskazane w </w:t>
      </w:r>
      <w:r>
        <w:rPr>
          <w:rFonts w:ascii="Times New Roman"/>
          <w:b w:val="false"/>
          <w:i w:val="false"/>
          <w:color w:val="1b1b1b"/>
          <w:sz w:val="24"/>
          <w:lang w:val="pl-Pl"/>
        </w:rPr>
        <w:t>art. 50 ust. 5</w:t>
      </w:r>
      <w:r>
        <w:rPr>
          <w:rFonts w:ascii="Times New Roman"/>
          <w:b w:val="false"/>
          <w:i w:val="false"/>
          <w:color w:val="000000"/>
          <w:sz w:val="24"/>
          <w:lang w:val="pl-Pl"/>
        </w:rPr>
        <w:t xml:space="preserve"> tej ustawy, w szczególności informację o poddaniu świadczeniobiorcy obowiązkowej kwarantannie lub izolacji w warunkach domowych, o których mowa w przepisach o zapobieganiu oraz zwalczaniu zakażeń i chorób zakaźnych u ludzi.</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Do odwołania zlecenie wykonania badania laboratoryjnego polegającego na wykonaniu testu diagnostycznego w kierunku SARS-CoV-2, następujące za pośrednictwem systemu teleinformatycznego, o którym mowa w § 2 ust. 4 pkt 1, uznaje się za spełniające standardy jakości, o których mowa w przepisach wydanych na podstawie </w:t>
      </w:r>
      <w:r>
        <w:rPr>
          <w:rFonts w:ascii="Times New Roman"/>
          <w:b w:val="false"/>
          <w:i w:val="false"/>
          <w:color w:val="1b1b1b"/>
          <w:sz w:val="24"/>
          <w:lang w:val="pl-Pl"/>
        </w:rPr>
        <w:t>art. 17 ust. 4</w:t>
      </w:r>
      <w:r>
        <w:rPr>
          <w:rFonts w:ascii="Times New Roman"/>
          <w:b w:val="false"/>
          <w:i w:val="false"/>
          <w:color w:val="000000"/>
          <w:sz w:val="24"/>
          <w:lang w:val="pl-Pl"/>
        </w:rPr>
        <w:t xml:space="preserve"> ustawy z dnia 27 lipca 2001 r. o diagnostyce laboratoryjnej (Dz. U. z 2020 r. poz. 2061 i 2401).</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pPr>
        <w:spacing w:before="26" w:after="0"/>
        <w:ind w:left="0"/>
        <w:jc w:val="left"/>
        <w:textAlignment w:val="auto"/>
      </w:pPr>
      <w:r>
        <w:rPr>
          <w:rFonts w:ascii="Times New Roman"/>
          <w:b/>
          <w:i w:val="false"/>
          <w:color w:val="000000"/>
          <w:sz w:val="24"/>
          <w:lang w:val="pl-Pl"/>
        </w:rPr>
        <w:t xml:space="preserve">§ 20.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odwołania zlecenia na zaopatrzenie w wyroby medyczne i zlecenia naprawy, o których mowa w </w:t>
      </w:r>
      <w:r>
        <w:rPr>
          <w:rFonts w:ascii="Times New Roman"/>
          <w:b w:val="false"/>
          <w:i w:val="false"/>
          <w:color w:val="1b1b1b"/>
          <w:sz w:val="24"/>
          <w:lang w:val="pl-Pl"/>
        </w:rPr>
        <w:t>art. 38</w:t>
      </w:r>
      <w:r>
        <w:rPr>
          <w:rFonts w:ascii="Times New Roman"/>
          <w:b w:val="false"/>
          <w:i w:val="false"/>
          <w:color w:val="000000"/>
          <w:sz w:val="24"/>
          <w:lang w:val="pl-Pl"/>
        </w:rPr>
        <w:t xml:space="preserve"> ustawy z dnia 12 maja 2011 r. o refundacji leków, środków spożywczych specjalnego przeznaczenia żywieniowego oraz wyrobów medycznych (Dz. U. z 2020 r. poz. 357, 945, 1493, 1875 i 2401 oraz z 2021 r. poz. 159), mogą być wystawiane za pośrednictwem systemów teleinformatycznych lub systemów łączności.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odwołania w przypadku braku możliwości weryfikacji zleceń, o których mowa w ust. 1,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odwołania osoby, o których mowa w </w:t>
      </w:r>
      <w:r>
        <w:rPr>
          <w:rFonts w:ascii="Times New Roman"/>
          <w:b w:val="false"/>
          <w:i w:val="false"/>
          <w:color w:val="1b1b1b"/>
          <w:sz w:val="24"/>
          <w:lang w:val="pl-Pl"/>
        </w:rPr>
        <w:t>art. 27 ust. 1</w:t>
      </w:r>
      <w:r>
        <w:rPr>
          <w:rFonts w:ascii="Times New Roman"/>
          <w:b w:val="false"/>
          <w:i w:val="false"/>
          <w:color w:val="000000"/>
          <w:sz w:val="24"/>
          <w:lang w:val="pl-Pl"/>
        </w:rPr>
        <w:t xml:space="preserve"> i </w:t>
      </w:r>
      <w:r>
        <w:rPr>
          <w:rFonts w:ascii="Times New Roman"/>
          <w:b w:val="false"/>
          <w:i w:val="false"/>
          <w:color w:val="1b1b1b"/>
          <w:sz w:val="24"/>
          <w:lang w:val="pl-Pl"/>
        </w:rPr>
        <w:t>art. 29 ust. 1</w:t>
      </w:r>
      <w:r>
        <w:rPr>
          <w:rFonts w:ascii="Times New Roman"/>
          <w:b w:val="false"/>
          <w:i w:val="false"/>
          <w:color w:val="000000"/>
          <w:sz w:val="24"/>
          <w:lang w:val="pl-Pl"/>
        </w:rPr>
        <w:t xml:space="preserve"> ustawy z dnia 5 grudnia 2008 r. o zapobieganiu oraz zwalczaniu zakażeń i chorób zakaźnych u ludzi, mogą nie przekazywać odpowiednio formularzy: ZLK 1 Zgłoszenie podejrzenia lub rozpoznania zakażenia lub choroby zakaźnej oraz ZLB 1 Zgłoszenie dodatniego wyniku badania w kierunku biologicznych czynników chorobotwórczych, dotyczących zakażenia SARS-CoV-2, pod warunkiem zlecania wykonania testu diagnostycznego w kierunku SARS-CoV-2 oraz przekazania jego wyniku za pośrednictwem systemu teleinformatycznego, o którym mowa w § 2 ust. 4 pkt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przypadku braku możliwości dołączenia do wniosku o dofinansowanie ze środków Państwowego Funduszu Rehabilitacji Osób Niepełnosprawnych zaopatrzenia w wyroby medyczne, potwierdzonej za zgodność przez świadczeniodawcę realizującego zlecenie na zaopatrzenie w wyroby medyczne, kopii zrealizowanego zlecenia, o której mowa w </w:t>
      </w:r>
      <w:r>
        <w:rPr>
          <w:rFonts w:ascii="Times New Roman"/>
          <w:b w:val="false"/>
          <w:i w:val="false"/>
          <w:color w:val="1b1b1b"/>
          <w:sz w:val="24"/>
          <w:lang w:val="pl-Pl"/>
        </w:rPr>
        <w:t>§ 11 ust. 4 pkt 2 lit. a</w:t>
      </w:r>
      <w:r>
        <w:rPr>
          <w:rFonts w:ascii="Times New Roman"/>
          <w:b w:val="false"/>
          <w:i w:val="false"/>
          <w:color w:val="000000"/>
          <w:sz w:val="24"/>
          <w:lang w:val="pl-Pl"/>
        </w:rPr>
        <w:t xml:space="preserve"> rozporządzenia Ministra Pracy i Polityki Społecznej z dnia 25 czerwca 2002 r. w </w:t>
      </w:r>
      <w:r>
        <w:rPr>
          <w:rFonts w:ascii="Times New Roman"/>
          <w:b w:val="false"/>
          <w:i/>
          <w:color w:val="000000"/>
          <w:sz w:val="24"/>
          <w:lang w:val="pl-Pl"/>
        </w:rPr>
        <w:t>sprawie</w:t>
      </w:r>
      <w:r>
        <w:rPr>
          <w:rFonts w:ascii="Times New Roman"/>
          <w:b w:val="false"/>
          <w:i w:val="false"/>
          <w:color w:val="000000"/>
          <w:sz w:val="24"/>
          <w:lang w:val="pl-Pl"/>
        </w:rPr>
        <w:t xml:space="preserve"> określenia rodzajów zadań powiatu, które mogą być finansowane ze środków Państwowego Funduszu Rehabilitacji Osób Niepełnosprawnych (Dz. U. z 2015 r. poz. 926 oraz z 2019 r. poz. 1275), wprowadza się, do odwołania, możliwość dołączenia do wniosku potwierdzonej przez świadczeniodawcę realizującego zlecenie na zaopatrzenie w wyroby medyczne kopii dokumentu potwierdzającego odbiór wyrobu medycznego, który zawiera unikalny numer identyfikacyjny nadany przez system informatyczny Narodowego Funduszu Zdrowia, wystawiony przez świadczeniodawcę realizującego zlecenie na zaopatrzenie w wyroby medyczne wraz z fakturą określającą cenę nabycia z wyodrębnioną kwotą opłacaną w ramach ubezpieczenia zdrowotnego oraz kwotą udziału własnego lub inny dokument potwierdzający zakup.</w:t>
      </w:r>
    </w:p>
    <w:p>
      <w:pPr>
        <w:spacing w:before="26" w:after="0"/>
        <w:ind w:left="0"/>
        <w:jc w:val="left"/>
        <w:textAlignment w:val="auto"/>
      </w:pPr>
      <w:r>
        <w:rPr>
          <w:rFonts w:ascii="Times New Roman"/>
          <w:b/>
          <w:i w:val="false"/>
          <w:color w:val="000000"/>
          <w:sz w:val="24"/>
          <w:lang w:val="pl-Pl"/>
        </w:rPr>
        <w:t xml:space="preserve">§ 21.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9 kwietnia 2021 r. wykonywanie zadań przez urząd administracji publicznej lub jednostkę organizacyjną wykonującą zadania o charakterze publicznym może podlegać ograniczeniu polegającym na wykonywaniu wyłącznie zadań niezbędnych do zapewnienia pomocy obywatelom.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dnia 9 kwietnia 2021 r. w urzędach administracji publicznej lub jednostkach organizacyjnych wykonujących zadania o charakterze publicznym dopuszczalna liczba interesantów przebywających, w tym samym czasie, w jednym pomieszczeniu nie może być większa niż 1 osoba na jedno stanowisko obsługi, z wyłączeniem osób realizujących zadania w zakresie obsługi interesantów.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Przepisu ust. 2 nie stosuje się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dziecka do ukończenia 13. roku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z orzeczeniem o niepełnosprawności, osoby z orzeczeniem o stopniu niepełnosprawności, osoby z orzeczeniem o potrzebie kształcenia specjalnego lub osoby, która ze względu na stan zdrowia nie może poruszać się samodzielnie;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osoby o ograniczonej możliwości prowadzenia własnych </w:t>
      </w:r>
      <w:r>
        <w:rPr>
          <w:rFonts w:ascii="Times New Roman"/>
          <w:b w:val="false"/>
          <w:i/>
          <w:color w:val="000000"/>
          <w:sz w:val="24"/>
          <w:lang w:val="pl-Pl"/>
        </w:rPr>
        <w:t>spraw</w:t>
      </w:r>
      <w:r>
        <w:rPr>
          <w:rFonts w:ascii="Times New Roman"/>
          <w:b w:val="false"/>
          <w:i w:val="false"/>
          <w:color w:val="000000"/>
          <w:sz w:val="24"/>
          <w:lang w:val="pl-Pl"/>
        </w:rPr>
        <w:t xml:space="preserve"> w urzędzie;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osoby wymagającej pomocy tłumacza;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innej osoby, w przypadkach wynikających z odrębnych przepisów.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Do zadań, o których mowa w ust. 1, zalicza się w szczególności </w:t>
      </w:r>
      <w:r>
        <w:rPr>
          <w:rFonts w:ascii="Times New Roman"/>
          <w:b w:val="false"/>
          <w:i/>
          <w:color w:val="000000"/>
          <w:sz w:val="24"/>
          <w:lang w:val="pl-Pl"/>
        </w:rPr>
        <w:t>sprawy</w:t>
      </w:r>
      <w:r>
        <w:rPr>
          <w:rFonts w:ascii="Times New Roman"/>
          <w:b w:val="false"/>
          <w:i w:val="false"/>
          <w:color w:val="000000"/>
          <w:sz w:val="24"/>
          <w:lang w:val="pl-Pl"/>
        </w:rPr>
        <w:t xml:space="preserve"> z zakresu: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rejestracji stanu cywilnego;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ewidencji ludności i dowodów osobistych;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pomocy społecznej;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świadczenia usług komunalnych;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działania urzędów pracy, w tym wsparcia przedsiębiorców w związku z epidemią wywołaną zakażeniami wirusem SARS-CoV-2;</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wydawania praw jazdy, dowodów rejestracyjnych i innych dokumentów komunikacyjnych;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budownictwa oraz planowania i zagospodarowania przestrzennego, w tym dotyczące: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decyzji o warunkach zabudowy i zagospodarowania terenu lub decyzji o ustaleniu lokalizacji inwestycji celu publicznego wydawanych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27 marca 2003 r. o planowaniu i zagospodarowaniu przestrzennym,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decyzji o pozwoleniu na budowę, sprzeciwu do zgłoszenia robót budowlanych lub decyzji o pozwoleniu na użytkowanie wydawanych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7 lipca 1994 r. - Prawo budowlane (Dz. U. z 2020 r. poz. 1333, 2127 i 2320 oraz z 2021 r. poz. 11, 234 i 282),</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decyzji o zezwoleniu na realizację inwestycji drogowej wydawanej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10 kwietnia 2003 r. o szczególnych zasadach przygotowania i realizacji inwestycji w zakresie dróg publicznych (Dz. U. z 2020 r. poz. 1363),</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decyzji o ustaleniu lokalizacji linii kolejowej wydawanej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28 marca 2003 r. o transporcie kolejowym;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ochrony środowiska, w tym dotyczące: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decyzji o środowiskowych uwarunkowaniach realizacji inwestycji wydawanej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 października 2008 r. o udostępnianiu informacji o środowisku i jego ochronie, udziale społeczeństwa w ochronie środowiska oraz o ocenach oddziaływania na środowisko (Dz. U. z 2021 r. poz. 247),</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decyzji zezwalającej na usunięcie drzew lub krzewów wydawanej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16 kwietnia 2004 r. o ochronie przyrody (Dz. U. z 2020 r. poz. 55, 471 i 1378),</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wydawania zezwoleń na przetwarzanie odpadów, zezwoleń na zbieranie odpadów, decyzji o uznaniu przedmiotu lub substancji za produkt uboczny oraz decyzji o odmowie uznania przedmiotu lub substancji za produkt uboczny,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14 grudnia 2012 r. o odpadach (Dz. U. z 2020 r. poz. 797, 875 i 2361),</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decyzji dotyczących pozwoleń zintegrowanych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27 kwietnia 2001 r. - Prawo ochrony środowiska (Dz. U. z 2020 r. poz. 1219, 1378, 1565, 2127 i 2338),</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zgłoszenia instalacji, z której emisja nie wymaga pozwolenia, mogącej negatywnie oddziaływać na środowisko,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27 kwietnia 2001 r. - Prawo ochrony środowiska;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korzystania z wód, w zakresie zgody wodnoprawnej wydawanej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20 lipca 2017 r. - Prawo wodne (Dz. U. z 2020 r. poz. 310, 284, 695, 782, 875 i 1378);</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przebudowy lub remontu infrastruktury telekomunikacyjnej istniejącej w pasie drogowym drogi publicznej, lokalizowania infrastruktury telekomunikacyjnej w pasie drogowym drogi publicznej, udostępnienia przedsiębiorcy telekomunikacyjnemu kanału technologicznego oraz zajęcia pasa drogowego drogi publicznej w celu umieszczenia w nim infrastruktury telekomunikacyjnej lub prowadzenia robót w tym pasie dotyczących infrastruktury telekomunikacyjnej, o których mowa w </w:t>
      </w:r>
      <w:r>
        <w:rPr>
          <w:rFonts w:ascii="Times New Roman"/>
          <w:b w:val="false"/>
          <w:i w:val="false"/>
          <w:color w:val="1b1b1b"/>
          <w:sz w:val="24"/>
          <w:lang w:val="pl-Pl"/>
        </w:rPr>
        <w:t>art. 38-40</w:t>
      </w:r>
      <w:r>
        <w:rPr>
          <w:rFonts w:ascii="Times New Roman"/>
          <w:b w:val="false"/>
          <w:i w:val="false"/>
          <w:color w:val="000000"/>
          <w:sz w:val="24"/>
          <w:lang w:val="pl-Pl"/>
        </w:rPr>
        <w:t xml:space="preserve"> ustawy z dnia 21 marca 1985 r. o drogach publicznych (Dz. U. z 2020 r. poz. 470, 471, 1087 i 2338 oraz z 2021 r. poz. 54).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Decyzję o rodzaju i formie wprowadzanych ograniczeń, o których mowa w ust. 1, podejmuje, z zastrzeżeniem ust. 4, kierownik urzędu administracji publicznej, dyrektor generalny urzędu lub kierujący jednostką organizacyjną wykonującą zadania o charakterze publicznym, uwzględniając konieczność zapewnienia bezpieczeństwa obywateli, zawiadamiając o tych ograniczeniach, w drodze ogłoszenia, na stronie podmiotowej urzędu lub jednostki, a także przez wywieszenie ogłoszenia w siedzibie urzędu lub jednostki.</w:t>
      </w:r>
    </w:p>
    <w:p>
      <w:pPr>
        <w:spacing w:before="26" w:after="0"/>
        <w:ind w:left="0"/>
        <w:jc w:val="left"/>
        <w:textAlignment w:val="auto"/>
      </w:pPr>
      <w:r>
        <w:rPr>
          <w:rFonts w:ascii="Times New Roman"/>
          <w:b/>
          <w:i w:val="false"/>
          <w:color w:val="000000"/>
          <w:sz w:val="24"/>
          <w:lang w:val="pl-Pl"/>
        </w:rPr>
        <w:t xml:space="preserve">§ 22.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9 kwietnia 2021 r. w urzędach administracji publicznej lub jednostkach organizacyjnych wykonujących zadania o charakterze publicznym kierownicy urzędów administracji publicznej, dyrektorzy generalni urzędów lub kierujący jednostką organizacyjną polecają pracownikom wykonywanie pracy zdalnej, z wyjątkiem jednostek organizacyjnych sądów i prokuratury. Do warunków świadczenia pracy zdalnej stosuje się przepisy </w:t>
      </w:r>
      <w:r>
        <w:rPr>
          <w:rFonts w:ascii="Times New Roman"/>
          <w:b w:val="false"/>
          <w:i w:val="false"/>
          <w:color w:val="1b1b1b"/>
          <w:sz w:val="24"/>
          <w:lang w:val="pl-Pl"/>
        </w:rPr>
        <w:t>art. 3 ust. 3-8</w:t>
      </w:r>
      <w:r>
        <w:rPr>
          <w:rFonts w:ascii="Times New Roman"/>
          <w:b w:val="false"/>
          <w:i w:val="false"/>
          <w:color w:val="000000"/>
          <w:sz w:val="24"/>
          <w:lang w:val="pl-Pl"/>
        </w:rPr>
        <w:t xml:space="preserve"> ustawy z dnia 2 marca 2020 r. o szczególnych rozwiązaniach związanych z zapobieganiem, przeciwdziałaniem i zwalczaniem COVID-19, innych chorób zakaźnych oraz wywołanych nimi sytuacji kryzysowych (Dz. U. poz. 1842, z późn. zm.).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Kierownik urzędu administracji publicznej, dyrektor generalny urzędu lub kierujący jednostką organizacyjną wykonującą zadania o charakterze publicznym może wyłączyć z zakresu pracy zdalnej pracowników realizujących zadania niezbędne do zapewnienia pomocy obywatelom lub inne zadania niezbędne ze względu na przepisy prawa lub potrzeby urzędu lub jednostki, jeżeli nie jest możliwe ich wykonywanie w ramach pracy zdalnej.</w:t>
      </w:r>
    </w:p>
    <w:p>
      <w:pPr>
        <w:spacing w:before="26" w:after="0"/>
        <w:ind w:left="0"/>
        <w:jc w:val="left"/>
        <w:textAlignment w:val="auto"/>
      </w:pPr>
      <w:r>
        <w:rPr>
          <w:rFonts w:ascii="Times New Roman"/>
          <w:b/>
          <w:i w:val="false"/>
          <w:color w:val="000000"/>
          <w:sz w:val="24"/>
          <w:lang w:val="pl-Pl"/>
        </w:rPr>
        <w:t xml:space="preserve">§ 23.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9 kwietnia 2021 r. nakazuje się udostępnienie, w celu zwalczania epidemii, nieruchomości, lokali i terenów, jeżeli są one przewidziane w planie, o którym mowa w </w:t>
      </w:r>
      <w:r>
        <w:rPr>
          <w:rFonts w:ascii="Times New Roman"/>
          <w:b w:val="false"/>
          <w:i w:val="false"/>
          <w:color w:val="1b1b1b"/>
          <w:sz w:val="24"/>
          <w:lang w:val="pl-Pl"/>
        </w:rPr>
        <w:t>art. 44 ust. 1</w:t>
      </w:r>
      <w:r>
        <w:rPr>
          <w:rFonts w:ascii="Times New Roman"/>
          <w:b w:val="false"/>
          <w:i w:val="false"/>
          <w:color w:val="000000"/>
          <w:sz w:val="24"/>
          <w:lang w:val="pl-Pl"/>
        </w:rPr>
        <w:t xml:space="preserve"> ustawy z dnia 5 grudnia 2008 r. o zapobieganiu oraz zwalczaniu zakażeń i chorób zakaźnych u ludzi.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Wojewoda, na podstawie informacji uzyskanej od właściwego wojewódzkiego inspektora sanitarnego, informuje właściciela o obowiązku udostępnienia nieruchomości, lokalu i terenu.</w:t>
      </w:r>
    </w:p>
    <w:p>
      <w:pPr>
        <w:spacing w:before="26" w:after="0"/>
        <w:ind w:left="0"/>
        <w:jc w:val="left"/>
        <w:textAlignment w:val="auto"/>
      </w:pPr>
      <w:r>
        <w:rPr>
          <w:rFonts w:ascii="Times New Roman"/>
          <w:b/>
          <w:i w:val="false"/>
          <w:color w:val="000000"/>
          <w:sz w:val="24"/>
          <w:lang w:val="pl-Pl"/>
        </w:rPr>
        <w:t xml:space="preserve">§ 24.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9 kwietnia 2021 r., w przypadku gdy przemieszczanie się następuje: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pieszo - jednocześnie mogą się poruszać osoby w odległości nie mniejszej niż 1,5 m od siebie: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chyba że zachowanie tej odległości nie jest możliwe ze względu na opiekę nad:</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dzieckiem do ukończenia 13. roku życia,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osobą z orzeczeniem o niepełnosprawności, osobą z orzeczeniem o stopniu niepełnosprawności, osobą z orzeczeniem o potrzebie kształcenia specjalnego lub osobą, która ze względu na stan zdrowia nie może poruszać się samodzielnie,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 wyłączeniem osób wspólnie zamieszkujących lub gospodarujących,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chyba że realizują nakaz zakrywania ust i nosa zgodnie z § 25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środkami publicznego transportu zbiorowego w rozumieniu </w:t>
      </w:r>
      <w:r>
        <w:rPr>
          <w:rFonts w:ascii="Times New Roman"/>
          <w:b w:val="false"/>
          <w:i w:val="false"/>
          <w:color w:val="1b1b1b"/>
          <w:sz w:val="24"/>
          <w:lang w:val="pl-Pl"/>
        </w:rPr>
        <w:t>art. 4 ust. 1 pkt 14</w:t>
      </w:r>
      <w:r>
        <w:rPr>
          <w:rFonts w:ascii="Times New Roman"/>
          <w:b w:val="false"/>
          <w:i w:val="false"/>
          <w:color w:val="000000"/>
          <w:sz w:val="24"/>
          <w:lang w:val="pl-Pl"/>
        </w:rPr>
        <w:t xml:space="preserve"> ustawy z dnia 16 grudnia 2010 r. o publicznym transporcie zbiorowym oraz pojazdami samochodowymi przeznaczonymi konstrukcyjnie do przewozu więcej niż 9 osób łącznie z kierowcą - danym środkiem transportu albo pojazdem można przewozić, w tym samym czasie, nie więcej osób niż wynosi 50% liczby miejsc siedzących albo 30% liczby wszystkich miejsc siedzących i stojących określonych w dokumentacji technicznej lub dokumentacji techniczno-ruchowej dla danego typu środka transportu albo pojazdu przy jednoczesnym pozostawieniu w środku transportu albo pojeździe co najmniej 50% miejsc siedzących niezajętych;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pojazdami samochodowymi przeznaczonymi konstrukcyjnie do przewozu powyżej 7 i nie więcej niż 9 osób łącznie z kierowcą - danym pojazdem można przewozić, w tym samym czasie, nie więcej osób niż wynosi połowa miejsc siedzących;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terenie lotniska pojazdami samochodowymi przeznaczonymi konstrukcyjnie do przewozu więcej niż 9 osób łącznie z kierowcą - danym pojazdem można przewozić, w tym samym czasie, nie więcej osób niż wynosi 50% liczby wszystkich miejsc siedzących i stojących określonych w dokumentacji technicznej lub dokumentacji techniczno - ruchowej dla danego typu pojazdu.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Ograniczenia, o którym mowa w ust. 1 pkt 2 i 3, nie stosuje się w odniesieniu do środków transportu specjalnego przeznaczonego do przewozu osób niepełnosprawnych.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Ograniczenia, o którym mowa w ust. 1 pkt 3, nie stosuje się w odniesieniu do pojazdu samochodowego przeznaczonego konstrukcyjnie do przewozu powyżej 7 i nie więcej niż 9 osób łącznie z kierowcą, którym poruszają się osoby zamieszkujące lub gospodarujące wspólnie.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Ograniczenia, o którym mowa w ust. 1 pkt 3, nie stosuje się w stosunku do pojazdów samochodowych: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oraz Straży Ochrony Kolei;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którymi jest wykonywany transport osób w związku z ich uczestnictwem we współzawodnictwie sportowym, zajęciach sportowych lub wydarzeniach sportowych;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którymi jest wykonywany transport pacjentów w związku z udzielaniem im świadczeń opieki zdrowotnej oraz ich opiekunów;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wojsk sojuszniczych realizujących przejazdy przez terytorium Rzeczypospolitej Polskiej oraz w jego obszarze.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 dnia 9 kwietnia 2021 r. zakazuje się przemieszczania statkiem powietrznym w rozumieniu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3 lipca 2002 r. - Prawo lotnicze pasażera: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którego temperatura ciała jest równa albo przekracza 38°C;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który nie złożył podczas odprawy oświadczenia o stanie zdrowia według wzoru udostępnionego przez przewoźnika lotniczego;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który nie przestrzega nakazu zakrywania ust i nosa, o którym mowa w § 25 ust.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który odbywa obowiązkową kwarantannę, izolację lub izolację w warunkach domowych, o których mowa w </w:t>
      </w:r>
      <w:r>
        <w:rPr>
          <w:rFonts w:ascii="Times New Roman"/>
          <w:b w:val="false"/>
          <w:i w:val="false"/>
          <w:color w:val="1b1b1b"/>
          <w:sz w:val="24"/>
          <w:lang w:val="pl-Pl"/>
        </w:rPr>
        <w:t>art. 34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5 grudnia 2008 r. o zapobieganiu oraz zwalczaniu zakażeń i chorób zakaźnych u ludzi.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Ograniczenia, o którym mowa w ust. 1 pkt 2, nie stosuje się w stosunku do pojazdów samochodowych Policji, przeznaczonych konstrukcyjnie do przewozu więcej niż 9 osób łącznie z kierowcą i wykorzystywanych do realizacji zadań konwojowych.</w:t>
      </w:r>
    </w:p>
    <w:p>
      <w:pPr>
        <w:spacing w:before="26" w:after="0"/>
        <w:ind w:left="0"/>
        <w:jc w:val="left"/>
        <w:textAlignment w:val="auto"/>
      </w:pPr>
      <w:r>
        <w:rPr>
          <w:rFonts w:ascii="Times New Roman"/>
          <w:b/>
          <w:i w:val="false"/>
          <w:color w:val="000000"/>
          <w:sz w:val="24"/>
          <w:lang w:val="pl-Pl"/>
        </w:rPr>
        <w:t xml:space="preserve">§ 25.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9 kwietnia 2021 r. nakazuje się zakrywanie, przy pomocy maseczki, ust i nosa: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środkach publicznego transportu zbiorowego w rozumieniu </w:t>
      </w:r>
      <w:r>
        <w:rPr>
          <w:rFonts w:ascii="Times New Roman"/>
          <w:b w:val="false"/>
          <w:i w:val="false"/>
          <w:color w:val="1b1b1b"/>
          <w:sz w:val="24"/>
          <w:lang w:val="pl-Pl"/>
        </w:rPr>
        <w:t>art. 4 ust. 1 pkt 14</w:t>
      </w:r>
      <w:r>
        <w:rPr>
          <w:rFonts w:ascii="Times New Roman"/>
          <w:b w:val="false"/>
          <w:i w:val="false"/>
          <w:color w:val="000000"/>
          <w:sz w:val="24"/>
          <w:lang w:val="pl-Pl"/>
        </w:rPr>
        <w:t xml:space="preserve"> ustawy z dnia 16 grudnia 2010 r. o publicznym transporcie zbiorowym, na statkach pasażerskich w żegludze krajowej w rozumieniu przepisów o bezpieczeństwie morskim lub statkach żeglugi śródlądowej, o których mowa w </w:t>
      </w:r>
      <w:r>
        <w:rPr>
          <w:rFonts w:ascii="Times New Roman"/>
          <w:b w:val="false"/>
          <w:i w:val="false"/>
          <w:color w:val="1b1b1b"/>
          <w:sz w:val="24"/>
          <w:lang w:val="pl-Pl"/>
        </w:rPr>
        <w:t>art. 5 ust. 1 pkt 1 lit. a</w:t>
      </w:r>
      <w:r>
        <w:rPr>
          <w:rFonts w:ascii="Times New Roman"/>
          <w:b w:val="false"/>
          <w:i w:val="false"/>
          <w:color w:val="000000"/>
          <w:sz w:val="24"/>
          <w:lang w:val="pl-Pl"/>
        </w:rPr>
        <w:t xml:space="preserve"> ustawy z dnia 21 grudnia 2000 r. o żegludze śródlądowej, przeznaczonymi lub używanymi do przewozu osób;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miejscach ogólnodostępnych,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 drogach i placach, na terenie cmentarzy, promenad, bulwarów, miejsc postoju pojazdów, parkingów leśnych,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na terenie nieruchomości wspólnych w rozumieniu </w:t>
      </w:r>
      <w:r>
        <w:rPr>
          <w:rFonts w:ascii="Times New Roman"/>
          <w:b w:val="false"/>
          <w:i w:val="false"/>
          <w:color w:val="1b1b1b"/>
          <w:sz w:val="24"/>
          <w:lang w:val="pl-Pl"/>
        </w:rPr>
        <w:t>art. 3 ust. 2</w:t>
      </w:r>
      <w:r>
        <w:rPr>
          <w:rFonts w:ascii="Times New Roman"/>
          <w:b w:val="false"/>
          <w:i w:val="false"/>
          <w:color w:val="000000"/>
          <w:sz w:val="24"/>
          <w:lang w:val="pl-Pl"/>
        </w:rPr>
        <w:t xml:space="preserve"> ustawy z dnia 24 czerwca 1994 r. o własności lokali (Dz. U. z 2020 r. poz. 1910 oraz z 2021 r. poz. 11) oraz na terenie takich nieruchomości o innych formach posiadania,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zakładach pracy, jeżeli w pomieszczeniu przebywa więcej niż 1 osoba, chyba że pracodawca postanowi inaczej,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budynkach użyteczności publicznej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za budynek użyteczności publicznej uznaje się także budynek biurowy lub socjalny,</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obiektach handlowych lub usługowych, placówkach handlowych lub usługowych i na targowiskach (straganach);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trakcie sprawowania kultu religijnego, w tym czynności lub obrzędów religijnych, w budynku użyteczności publicznej przeznaczonym na potrzeby kultu religijnego oraz na cmentarzu.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dnia 9 kwietnia 2021 r. nakazuje się zakrywanie ust i nosa zgodnie z § 25 ust. 1 na statkach powietrznych w rozumieniu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3 lipca 2002 r. - Prawo lotnicze.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Nakazu określonego w ust. 1 i 2 nie stosuje się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pojazdu samochodowego, z wyłączeniem pojazdów samochodowych będących środkami publicznego transportu zbiorowego, o których mowa w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osoby kierującej motocyklem, czterokołowcem lub motorowerem oraz osoby przewożonej takimi pojazdami, używających kasków ochronnych zgodnie z </w:t>
      </w:r>
      <w:r>
        <w:rPr>
          <w:rFonts w:ascii="Times New Roman"/>
          <w:b w:val="false"/>
          <w:i w:val="false"/>
          <w:color w:val="1b1b1b"/>
          <w:sz w:val="24"/>
          <w:lang w:val="pl-Pl"/>
        </w:rPr>
        <w:t>art. 40 ust. 1</w:t>
      </w:r>
      <w:r>
        <w:rPr>
          <w:rFonts w:ascii="Times New Roman"/>
          <w:b w:val="false"/>
          <w:i w:val="false"/>
          <w:color w:val="000000"/>
          <w:sz w:val="24"/>
          <w:lang w:val="pl-Pl"/>
        </w:rPr>
        <w:t xml:space="preserve"> ustawy z dnia 20 czerwca 1997 r. - Prawo o ruchu drogowym (Dz. U. z 2021 r. poz. 450 i 463);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dziecka do ukończenia 5. roku życia;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osoby, która nie może zakrywać ust lub nosa z powodu: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całościowych zaburzeń rozwoju, zaburzeń psychicznych, niepełnosprawności intelektualnej w stopniu umiarkowanym, znacznym albo głębokim,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trudności w samodzielnym zakryciu lub odkryciu ust lub nosa,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zaawansowanych schorzeń neurologicznych, układu oddechowego lub krążenia, przebiegających z niewydolnością oddechową lub krążenia;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kierującego środkiem publicznego transportu zbiorowego w rozumieniu </w:t>
      </w:r>
      <w:r>
        <w:rPr>
          <w:rFonts w:ascii="Times New Roman"/>
          <w:b w:val="false"/>
          <w:i w:val="false"/>
          <w:color w:val="1b1b1b"/>
          <w:sz w:val="24"/>
          <w:lang w:val="pl-Pl"/>
        </w:rPr>
        <w:t>art. 4 ust. 1 pkt 14</w:t>
      </w:r>
      <w:r>
        <w:rPr>
          <w:rFonts w:ascii="Times New Roman"/>
          <w:b w:val="false"/>
          <w:i w:val="false"/>
          <w:color w:val="000000"/>
          <w:sz w:val="24"/>
          <w:lang w:val="pl-Pl"/>
        </w:rPr>
        <w:t xml:space="preserve"> ustawy z dnia 16 grudnia 2010 r. o publicznym transporcie zbiorowym lub pojazdem samochodowym wykonującym zarobkowy przewóz osób, jeżeli operator publicznego transportu zbiorowego albo organizator tego transportu w rozumieniu odpowiednio </w:t>
      </w:r>
      <w:r>
        <w:rPr>
          <w:rFonts w:ascii="Times New Roman"/>
          <w:b w:val="false"/>
          <w:i w:val="false"/>
          <w:color w:val="1b1b1b"/>
          <w:sz w:val="24"/>
          <w:lang w:val="pl-Pl"/>
        </w:rPr>
        <w:t>art. 4 ust. 1 pkt 8</w:t>
      </w:r>
      <w:r>
        <w:rPr>
          <w:rFonts w:ascii="Times New Roman"/>
          <w:b w:val="false"/>
          <w:i w:val="false"/>
          <w:color w:val="000000"/>
          <w:sz w:val="24"/>
          <w:lang w:val="pl-Pl"/>
        </w:rPr>
        <w:t xml:space="preserve"> i </w:t>
      </w:r>
      <w:r>
        <w:rPr>
          <w:rFonts w:ascii="Times New Roman"/>
          <w:b w:val="false"/>
          <w:i w:val="false"/>
          <w:color w:val="1b1b1b"/>
          <w:sz w:val="24"/>
          <w:lang w:val="pl-Pl"/>
        </w:rPr>
        <w:t>9</w:t>
      </w:r>
      <w:r>
        <w:rPr>
          <w:rFonts w:ascii="Times New Roman"/>
          <w:b w:val="false"/>
          <w:i w:val="false"/>
          <w:color w:val="000000"/>
          <w:sz w:val="24"/>
          <w:lang w:val="pl-Pl"/>
        </w:rPr>
        <w:t xml:space="preserve"> tej ustawy albo przedsiębiorca wykonujący działalność w zakresie zarobkowego przewozu osób zapewniają oddzielenie kierującego od przewożonych osób w sposób uniemożliwiający styczność w rozumieniu </w:t>
      </w:r>
      <w:r>
        <w:rPr>
          <w:rFonts w:ascii="Times New Roman"/>
          <w:b w:val="false"/>
          <w:i w:val="false"/>
          <w:color w:val="1b1b1b"/>
          <w:sz w:val="24"/>
          <w:lang w:val="pl-Pl"/>
        </w:rPr>
        <w:t>art. 2 pkt 25</w:t>
      </w:r>
      <w:r>
        <w:rPr>
          <w:rFonts w:ascii="Times New Roman"/>
          <w:b w:val="false"/>
          <w:i w:val="false"/>
          <w:color w:val="000000"/>
          <w:sz w:val="24"/>
          <w:lang w:val="pl-Pl"/>
        </w:rPr>
        <w:t xml:space="preserve"> ustawy z dnia 5 grudnia 2008 r. o zapobieganiu oraz zwalczaniu zakażeń i chorób zakaźnych u ludzi;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kierującego statkiem, o którym mowa w ust. 1 pkt 1, jeżeli urządzenie sterowe znajduje się w osobnym pomieszczeniu albo armator statku zapewni oddzielenie kierującego od przewożonych osób w sposób uniemożliwiający styczność w rozumieniu </w:t>
      </w:r>
      <w:r>
        <w:rPr>
          <w:rFonts w:ascii="Times New Roman"/>
          <w:b w:val="false"/>
          <w:i w:val="false"/>
          <w:color w:val="1b1b1b"/>
          <w:sz w:val="24"/>
          <w:lang w:val="pl-Pl"/>
        </w:rPr>
        <w:t>art. 2 pkt 25</w:t>
      </w:r>
      <w:r>
        <w:rPr>
          <w:rFonts w:ascii="Times New Roman"/>
          <w:b w:val="false"/>
          <w:i w:val="false"/>
          <w:color w:val="000000"/>
          <w:sz w:val="24"/>
          <w:lang w:val="pl-Pl"/>
        </w:rPr>
        <w:t xml:space="preserve"> ustawy z dnia 5 grudnia 2008 r. o zapobieganiu oraz zwalczaniu zakażeń i chorób zakaźnych u ludzi;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kierowców wykonujących przewozy drogowe w załodze;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sprawującego kult religijny podczas jego sprawowania;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żołnierza Sił Zbrojnych Rzeczypospolitej Polskiej i wojsk sojuszniczych, a także funkcjonariusza Służby Kontrwywiadu Wojskowego i Służby Wywiadu Wojskowego, wykonujących zadania służbowe, stosujących środki ochrony osobistej odpowiednie do rodzaju wykonywanych czynności;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osoby, której miejscem stałego lub czasowego pobytu są budynki użyteczności publicznej przeznaczone na potrzeby wychowania, opieki zdrowotnej, społecznej lub socjalnej, chyba że zarządzający takim budynkiem postanowi inaczej;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sędziego, trenera oraz osoby uprawiającej sport w ramach współzawodnictwa sportowego, zajęć sportowych lub wydarzeń sportowych, o których mowa w § 9 ust. 16;</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osoby przebywającej na terenie lasu, parku, zieleńca, ogrodu botanicznego, ogrodu zabytkowego, rodzinnego ogródka działkowego albo plaży;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jazdy konnej;</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personelu lotniczego przebywającego w kabinie pilota;</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uczniów i dzieci objętych wychowaniem przedszkolnym oraz osób zatrudnionych w przedszkolu, innej formie wychowania przedszkolnego, szkole lub placówce oświatowej oraz w ramach form opieki nad dziećmi w wieku do lat 3 - na ich terenie, chyba że kierujący takim podmiotem lub formą wychowania lub opieki postanowi inaczej;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zdających oraz innych osób uczestniczących w przeprowadzaniu egzaminu potwierdzającego kwalifikacje w zawodzie lub egzaminu zawodowego, jeżeli w trakcie egzaminu odległość pomiędzy poszczególnymi osobami wynosi co najmniej 1,5 m;</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osoby wykonującej czynności zawodowe, służbowe lub zarobkowe w budynkach użyteczności publicznej, o których mowa w ust. 1 pkt 2 lit. d, chyba że zarządzający takim budynkiem postanowi inaczej, z wyjątkiem osoby wykonującej bezpośrednią obsługę interesantów lub klientów w czasie jej wykonywania;</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zdających oraz innych osób uczestniczących w przeprowadzaniu: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egzaminu dyplomowego w szkole artystycznej, o którym mowa w </w:t>
      </w:r>
      <w:r>
        <w:rPr>
          <w:rFonts w:ascii="Times New Roman"/>
          <w:b w:val="false"/>
          <w:i w:val="false"/>
          <w:color w:val="1b1b1b"/>
          <w:sz w:val="24"/>
          <w:lang w:val="pl-Pl"/>
        </w:rPr>
        <w:t>art. 44zn</w:t>
      </w:r>
      <w:r>
        <w:rPr>
          <w:rFonts w:ascii="Times New Roman"/>
          <w:b w:val="false"/>
          <w:i w:val="false"/>
          <w:color w:val="000000"/>
          <w:sz w:val="24"/>
          <w:lang w:val="pl-Pl"/>
        </w:rPr>
        <w:t xml:space="preserve"> ustawy z dnia 7 września 1991 r. o systemie oświaty (Dz. U. z 2020 r. poz. 1327 oraz z 2021 r. poz. 4),</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badania przydatności, egzaminu wstępnego, egzaminu kwalifikacyjnego przeprowadzanych w publicznej szkole artystycznej oraz sprawdzianu uzdolnień, predyspozycji lub praktycznych umiejętności, przeprowadzanego w niepublicznej szkole artystycznej o uprawnieniach publicznej szkoły artystycznej, o których mowa odpowiednio w </w:t>
      </w:r>
      <w:r>
        <w:rPr>
          <w:rFonts w:ascii="Times New Roman"/>
          <w:b w:val="false"/>
          <w:i w:val="false"/>
          <w:color w:val="1b1b1b"/>
          <w:sz w:val="24"/>
          <w:lang w:val="pl-Pl"/>
        </w:rPr>
        <w:t>art. 14 ust. 4 pkt 3</w:t>
      </w:r>
      <w:r>
        <w:rPr>
          <w:rFonts w:ascii="Times New Roman"/>
          <w:b w:val="false"/>
          <w:i w:val="false"/>
          <w:color w:val="000000"/>
          <w:sz w:val="24"/>
          <w:lang w:val="pl-Pl"/>
        </w:rPr>
        <w:t xml:space="preserve"> oraz </w:t>
      </w:r>
      <w:r>
        <w:rPr>
          <w:rFonts w:ascii="Times New Roman"/>
          <w:b w:val="false"/>
          <w:i w:val="false"/>
          <w:color w:val="1b1b1b"/>
          <w:sz w:val="24"/>
          <w:lang w:val="pl-Pl"/>
        </w:rPr>
        <w:t>art. 142 ust. 4</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ustawy z dnia 14 grudnia 2016 r. - Prawo oświatowe (Dz. U. z 2020 r. poz. 910, 1378 oraz z 2021 r. poz. 4)</w:t>
      </w:r>
    </w:p>
    <w:p>
      <w:pPr>
        <w:spacing w:before="25" w:after="0"/>
        <w:ind w:left="373"/>
        <w:jc w:val="both"/>
        <w:textAlignment w:val="auto"/>
      </w:pPr>
      <w:r>
        <w:rPr>
          <w:rFonts w:ascii="Times New Roman"/>
          <w:b w:val="false"/>
          <w:i w:val="false"/>
          <w:color w:val="000000"/>
          <w:sz w:val="24"/>
          <w:lang w:val="pl-Pl"/>
        </w:rPr>
        <w:t>- jeżeli w trakcie tego egzaminu, badania albo sprawdzianu odległość pomiędzy poszczególnymi osobami wynosi co najmniej 1,5 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Nakazu określonego w ust. 1 nie stosuje się również podczas zawierania małżeństwa przed kierownikiem urzędu stanu cywilnego albo przed duchownym.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Odkrycie ust i nosa jest możliwe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konieczności identyfikacji lub weryfikacji tożsamości danej osoby, a także w związku ze świadczeniem danej osobie usług, jeżeli jest to niezbędne do ich świadczenia;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umożliwienia komunikowania się z osobą doświadczającą trwale lub okresowo trudności w komunikowaniu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spożywania posiłków lub napojów w zakładach pracy lub budynkach, o których mowa w ust. 1 pkt 2 lit. c i d, oraz po zajęciu miejsca siedzącego w pociągu objętym obowiązkową rezerwacją miejsc, w tym posiłków i napojów wydawanych na pokładzie pociągu.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o którym mowa w ust. 3 pkt 4, jest wymagane przedstawienie, na żądanie Policji, straży gminnej, Straży Granicznej w lotniczych przejściach granicznych, a na obszarze kolejowym, w pociągach oraz w pomieszczeniach przeznaczonych do obsługi podróżnych korzystających z transportu kolejowego na dworcach kolejowych również na żądanie straży ochrony kolei, zaświadczenia lekarskiego lub innego dokumentu potwierdzającego całościowe zaburzenia rozwoju, zaburzenia psychiczne, niepełnosprawność intelektualną w stopniu umiarkowanym, znacznym albo głębokim lub trudności w samodzielnym zakryciu lub odkryciu ust lub nosa, lub zaawansowane schorzenia neurologiczne, układu oddechowego lub krążenia, przebiegające z niewydolnością oddechową lub krążenia.</w:t>
      </w:r>
    </w:p>
    <w:p>
      <w:pPr>
        <w:spacing w:before="26" w:after="0"/>
        <w:ind w:left="0"/>
        <w:jc w:val="left"/>
        <w:textAlignment w:val="auto"/>
      </w:pPr>
      <w:r>
        <w:rPr>
          <w:rFonts w:ascii="Times New Roman"/>
          <w:b/>
          <w:i w:val="false"/>
          <w:color w:val="000000"/>
          <w:sz w:val="24"/>
          <w:lang w:val="pl-Pl"/>
        </w:rPr>
        <w:t xml:space="preserve">§ 26.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9 kwietnia 2021 r. zakazuje się organizowania zgromadzeń w rozumieniu </w:t>
      </w:r>
      <w:r>
        <w:rPr>
          <w:rFonts w:ascii="Times New Roman"/>
          <w:b w:val="false"/>
          <w:i w:val="false"/>
          <w:color w:val="1b1b1b"/>
          <w:sz w:val="24"/>
          <w:lang w:val="pl-Pl"/>
        </w:rPr>
        <w:t>art. 3</w:t>
      </w:r>
      <w:r>
        <w:rPr>
          <w:rFonts w:ascii="Times New Roman"/>
          <w:b w:val="false"/>
          <w:i w:val="false"/>
          <w:color w:val="000000"/>
          <w:sz w:val="24"/>
          <w:lang w:val="pl-Pl"/>
        </w:rPr>
        <w:t xml:space="preserve"> ustawy z dnia 24 lipca 2015 r. - Prawo o zgromadzeniach (Dz. U. z 2019 r. poz. 631), z wyłączeniem zgromadzeń organizowanych na podstawie zawiadomienia, o którym mowa w </w:t>
      </w:r>
      <w:r>
        <w:rPr>
          <w:rFonts w:ascii="Times New Roman"/>
          <w:b w:val="false"/>
          <w:i w:val="false"/>
          <w:color w:val="1b1b1b"/>
          <w:sz w:val="24"/>
          <w:lang w:val="pl-Pl"/>
        </w:rPr>
        <w:t>art. 7 ust. 1</w:t>
      </w:r>
      <w:r>
        <w:rPr>
          <w:rFonts w:ascii="Times New Roman"/>
          <w:b w:val="false"/>
          <w:i w:val="false"/>
          <w:color w:val="000000"/>
          <w:sz w:val="24"/>
          <w:lang w:val="pl-Pl"/>
        </w:rPr>
        <w:t xml:space="preserve">, </w:t>
      </w:r>
      <w:r>
        <w:rPr>
          <w:rFonts w:ascii="Times New Roman"/>
          <w:b w:val="false"/>
          <w:i w:val="false"/>
          <w:color w:val="1b1b1b"/>
          <w:sz w:val="24"/>
          <w:lang w:val="pl-Pl"/>
        </w:rPr>
        <w:t>art. 22 ust. 1</w:t>
      </w:r>
      <w:r>
        <w:rPr>
          <w:rFonts w:ascii="Times New Roman"/>
          <w:b w:val="false"/>
          <w:i w:val="false"/>
          <w:color w:val="000000"/>
          <w:sz w:val="24"/>
          <w:lang w:val="pl-Pl"/>
        </w:rPr>
        <w:t xml:space="preserve">, albo decyzji, o której mowa w </w:t>
      </w:r>
      <w:r>
        <w:rPr>
          <w:rFonts w:ascii="Times New Roman"/>
          <w:b w:val="false"/>
          <w:i w:val="false"/>
          <w:color w:val="1b1b1b"/>
          <w:sz w:val="24"/>
          <w:lang w:val="pl-Pl"/>
        </w:rPr>
        <w:t>art. 26b ust. 1</w:t>
      </w:r>
      <w:r>
        <w:rPr>
          <w:rFonts w:ascii="Times New Roman"/>
          <w:b w:val="false"/>
          <w:i w:val="false"/>
          <w:color w:val="000000"/>
          <w:sz w:val="24"/>
          <w:lang w:val="pl-Pl"/>
        </w:rPr>
        <w:t xml:space="preserve"> tej ustawy, przy czym: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maksymalna liczba uczestników nie może być większa niż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odległość pomiędzy zgromadzeniami nie może być mniejsza niż 100 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Uczestnicy zgromadzenia, o którym mowa w ust. 1, są obowiązani do zachowania odległości co najmniej 1,5 m między sobą oraz do zakrywania ust i nosa, zgodnie z nakazem określonym w § 25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Wojewoda, w przypadku zgromadzeń organizowanych na podstawie decyzji, o której mowa w </w:t>
      </w:r>
      <w:r>
        <w:rPr>
          <w:rFonts w:ascii="Times New Roman"/>
          <w:b w:val="false"/>
          <w:i w:val="false"/>
          <w:color w:val="1b1b1b"/>
          <w:sz w:val="24"/>
          <w:lang w:val="pl-Pl"/>
        </w:rPr>
        <w:t>art. 26b ust. 1</w:t>
      </w:r>
      <w:r>
        <w:rPr>
          <w:rFonts w:ascii="Times New Roman"/>
          <w:b w:val="false"/>
          <w:i w:val="false"/>
          <w:color w:val="000000"/>
          <w:sz w:val="24"/>
          <w:lang w:val="pl-Pl"/>
        </w:rPr>
        <w:t xml:space="preserve"> ustawy z dnia 24 lipca 2015 r. - Prawo o zgromadzeniach, albo organ gminy, w przypadku zgromadzeń organizowanych na podstawie zawiadomienia, o którym mowa w </w:t>
      </w:r>
      <w:r>
        <w:rPr>
          <w:rFonts w:ascii="Times New Roman"/>
          <w:b w:val="false"/>
          <w:i w:val="false"/>
          <w:color w:val="1b1b1b"/>
          <w:sz w:val="24"/>
          <w:lang w:val="pl-Pl"/>
        </w:rPr>
        <w:t>art. 7 ust. 1</w:t>
      </w:r>
      <w:r>
        <w:rPr>
          <w:rFonts w:ascii="Times New Roman"/>
          <w:b w:val="false"/>
          <w:i w:val="false"/>
          <w:color w:val="000000"/>
          <w:sz w:val="24"/>
          <w:lang w:val="pl-Pl"/>
        </w:rPr>
        <w:t xml:space="preserve"> albo </w:t>
      </w:r>
      <w:r>
        <w:rPr>
          <w:rFonts w:ascii="Times New Roman"/>
          <w:b w:val="false"/>
          <w:i w:val="false"/>
          <w:color w:val="1b1b1b"/>
          <w:sz w:val="24"/>
          <w:lang w:val="pl-Pl"/>
        </w:rPr>
        <w:t>art. 22 ust. 1</w:t>
      </w:r>
      <w:r>
        <w:rPr>
          <w:rFonts w:ascii="Times New Roman"/>
          <w:b w:val="false"/>
          <w:i w:val="false"/>
          <w:color w:val="000000"/>
          <w:sz w:val="24"/>
          <w:lang w:val="pl-Pl"/>
        </w:rPr>
        <w:t xml:space="preserve"> tej ustawy, informuje państwowego wojewódzkiego inspektora sanitarnego o organizowanych zgromadzeniach niezwłocznie po wydaniu decyzji, o której mowa w </w:t>
      </w:r>
      <w:r>
        <w:rPr>
          <w:rFonts w:ascii="Times New Roman"/>
          <w:b w:val="false"/>
          <w:i w:val="false"/>
          <w:color w:val="1b1b1b"/>
          <w:sz w:val="24"/>
          <w:lang w:val="pl-Pl"/>
        </w:rPr>
        <w:t>art. 26b ust. 1</w:t>
      </w:r>
      <w:r>
        <w:rPr>
          <w:rFonts w:ascii="Times New Roman"/>
          <w:b w:val="false"/>
          <w:i w:val="false"/>
          <w:color w:val="000000"/>
          <w:sz w:val="24"/>
          <w:lang w:val="pl-Pl"/>
        </w:rPr>
        <w:t xml:space="preserve"> tej ustawy, albo zawiadomieniu, o którym mowa w </w:t>
      </w:r>
      <w:r>
        <w:rPr>
          <w:rFonts w:ascii="Times New Roman"/>
          <w:b w:val="false"/>
          <w:i w:val="false"/>
          <w:color w:val="1b1b1b"/>
          <w:sz w:val="24"/>
          <w:lang w:val="pl-Pl"/>
        </w:rPr>
        <w:t>art. 7 ust. 1</w:t>
      </w:r>
      <w:r>
        <w:rPr>
          <w:rFonts w:ascii="Times New Roman"/>
          <w:b w:val="false"/>
          <w:i w:val="false"/>
          <w:color w:val="000000"/>
          <w:sz w:val="24"/>
          <w:lang w:val="pl-Pl"/>
        </w:rPr>
        <w:t xml:space="preserve"> albo </w:t>
      </w:r>
      <w:r>
        <w:rPr>
          <w:rFonts w:ascii="Times New Roman"/>
          <w:b w:val="false"/>
          <w:i w:val="false"/>
          <w:color w:val="1b1b1b"/>
          <w:sz w:val="24"/>
          <w:lang w:val="pl-Pl"/>
        </w:rPr>
        <w:t>art. 22 ust. 1</w:t>
      </w:r>
      <w:r>
        <w:rPr>
          <w:rFonts w:ascii="Times New Roman"/>
          <w:b w:val="false"/>
          <w:i w:val="false"/>
          <w:color w:val="000000"/>
          <w:sz w:val="24"/>
          <w:lang w:val="pl-Pl"/>
        </w:rPr>
        <w:t xml:space="preserve"> tej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Państwowy wojewódzki inspektor sanitarny może przedstawić wojewodzie, w przypadku zgromadzeń organizowanych na podstawie decyzji, o której mowa w </w:t>
      </w:r>
      <w:r>
        <w:rPr>
          <w:rFonts w:ascii="Times New Roman"/>
          <w:b w:val="false"/>
          <w:i w:val="false"/>
          <w:color w:val="1b1b1b"/>
          <w:sz w:val="24"/>
          <w:lang w:val="pl-Pl"/>
        </w:rPr>
        <w:t>art. 26b ust. 1</w:t>
      </w:r>
      <w:r>
        <w:rPr>
          <w:rFonts w:ascii="Times New Roman"/>
          <w:b w:val="false"/>
          <w:i w:val="false"/>
          <w:color w:val="000000"/>
          <w:sz w:val="24"/>
          <w:lang w:val="pl-Pl"/>
        </w:rPr>
        <w:t xml:space="preserve"> ustawy z dnia 24 lipca 2015 r. - Prawo o zgromadzeniach, albo organowi gminy, w przypadku zgromadzeń organizowanych na podstawie zawiadomienia, o którym mowa w art. 7 ust. 1 albo </w:t>
      </w:r>
      <w:r>
        <w:rPr>
          <w:rFonts w:ascii="Times New Roman"/>
          <w:b w:val="false"/>
          <w:i w:val="false"/>
          <w:color w:val="1b1b1b"/>
          <w:sz w:val="24"/>
          <w:lang w:val="pl-Pl"/>
        </w:rPr>
        <w:t>art. 22 ust. 1</w:t>
      </w:r>
      <w:r>
        <w:rPr>
          <w:rFonts w:ascii="Times New Roman"/>
          <w:b w:val="false"/>
          <w:i w:val="false"/>
          <w:color w:val="000000"/>
          <w:sz w:val="24"/>
          <w:lang w:val="pl-Pl"/>
        </w:rPr>
        <w:t xml:space="preserve"> tej ustawy, opinię w zakresie zagrożeń dla uczestników zgromadzenia i innych osób, w związku z sytuacją epidemiczną w tej gminie. Opinia ta jest publikowana w Biuletynie Informacji Publicznej na stronach podmiotowych właściwych organów oraz przekazywana organizatorowi zgromadzenia.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Organizator zgromadzenia jest obowiązany poinformować uczestników zgromadzenia o zasadach udziału w zgromadzeniu, wynikających z ust. 1 i 2, oraz o treści opinii, o której mowa w ust. 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Wojewoda, w przypadku zgromadzeń organizowanych na podstawie decyzji, o której mowa w </w:t>
      </w:r>
      <w:r>
        <w:rPr>
          <w:rFonts w:ascii="Times New Roman"/>
          <w:b w:val="false"/>
          <w:i w:val="false"/>
          <w:color w:val="1b1b1b"/>
          <w:sz w:val="24"/>
          <w:lang w:val="pl-Pl"/>
        </w:rPr>
        <w:t>art. 26b ust. 1</w:t>
      </w:r>
      <w:r>
        <w:rPr>
          <w:rFonts w:ascii="Times New Roman"/>
          <w:b w:val="false"/>
          <w:i w:val="false"/>
          <w:color w:val="000000"/>
          <w:sz w:val="24"/>
          <w:lang w:val="pl-Pl"/>
        </w:rPr>
        <w:t xml:space="preserve"> ustawy z dnia 24 lipca 2015 r. - Prawo o zgromadzeniach, albo organ gminy, w przypadku zgromadzeń organizowanych na podstawie zawiadomienia, o którym mowa w </w:t>
      </w:r>
      <w:r>
        <w:rPr>
          <w:rFonts w:ascii="Times New Roman"/>
          <w:b w:val="false"/>
          <w:i w:val="false"/>
          <w:color w:val="1b1b1b"/>
          <w:sz w:val="24"/>
          <w:lang w:val="pl-Pl"/>
        </w:rPr>
        <w:t>art. 7 ust. 1</w:t>
      </w:r>
      <w:r>
        <w:rPr>
          <w:rFonts w:ascii="Times New Roman"/>
          <w:b w:val="false"/>
          <w:i w:val="false"/>
          <w:color w:val="000000"/>
          <w:sz w:val="24"/>
          <w:lang w:val="pl-Pl"/>
        </w:rPr>
        <w:t xml:space="preserve"> albo </w:t>
      </w:r>
      <w:r>
        <w:rPr>
          <w:rFonts w:ascii="Times New Roman"/>
          <w:b w:val="false"/>
          <w:i w:val="false"/>
          <w:color w:val="1b1b1b"/>
          <w:sz w:val="24"/>
          <w:lang w:val="pl-Pl"/>
        </w:rPr>
        <w:t>art. 22 ust. 1</w:t>
      </w:r>
      <w:r>
        <w:rPr>
          <w:rFonts w:ascii="Times New Roman"/>
          <w:b w:val="false"/>
          <w:i w:val="false"/>
          <w:color w:val="000000"/>
          <w:sz w:val="24"/>
          <w:lang w:val="pl-Pl"/>
        </w:rPr>
        <w:t xml:space="preserve"> tej ustawy, na wniosek właściwego komendanta wojewódzkiego (Stołecznego) Policji, wyznacza swojego przedstawiciela do udziału w zgromadzeniu.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Przedstawiciel wojewody, w przypadku zgromadzeń organizowanych na podstawie decyzji, o której mowa w </w:t>
      </w:r>
      <w:r>
        <w:rPr>
          <w:rFonts w:ascii="Times New Roman"/>
          <w:b w:val="false"/>
          <w:i w:val="false"/>
          <w:color w:val="1b1b1b"/>
          <w:sz w:val="24"/>
          <w:lang w:val="pl-Pl"/>
        </w:rPr>
        <w:t>art. 26b ust. 1</w:t>
      </w:r>
      <w:r>
        <w:rPr>
          <w:rFonts w:ascii="Times New Roman"/>
          <w:b w:val="false"/>
          <w:i w:val="false"/>
          <w:color w:val="000000"/>
          <w:sz w:val="24"/>
          <w:lang w:val="pl-Pl"/>
        </w:rPr>
        <w:t xml:space="preserve"> ustawy z dnia 24 lipca 2015 r. - Prawo o zgromadzeniach, albo przedstawiciel organu gminy, w przypadku zgromadzeń organizowanych na podstawie zawiadomienia, o którym mowa w </w:t>
      </w:r>
      <w:r>
        <w:rPr>
          <w:rFonts w:ascii="Times New Roman"/>
          <w:b w:val="false"/>
          <w:i w:val="false"/>
          <w:color w:val="1b1b1b"/>
          <w:sz w:val="24"/>
          <w:lang w:val="pl-Pl"/>
        </w:rPr>
        <w:t>art. 7 ust. 1</w:t>
      </w:r>
      <w:r>
        <w:rPr>
          <w:rFonts w:ascii="Times New Roman"/>
          <w:b w:val="false"/>
          <w:i w:val="false"/>
          <w:color w:val="000000"/>
          <w:sz w:val="24"/>
          <w:lang w:val="pl-Pl"/>
        </w:rPr>
        <w:t xml:space="preserve"> albo </w:t>
      </w:r>
      <w:r>
        <w:rPr>
          <w:rFonts w:ascii="Times New Roman"/>
          <w:b w:val="false"/>
          <w:i w:val="false"/>
          <w:color w:val="1b1b1b"/>
          <w:sz w:val="24"/>
          <w:lang w:val="pl-Pl"/>
        </w:rPr>
        <w:t>art. 22 ust. 1</w:t>
      </w:r>
      <w:r>
        <w:rPr>
          <w:rFonts w:ascii="Times New Roman"/>
          <w:b w:val="false"/>
          <w:i w:val="false"/>
          <w:color w:val="000000"/>
          <w:sz w:val="24"/>
          <w:lang w:val="pl-Pl"/>
        </w:rPr>
        <w:t xml:space="preserve"> tej ustawy, przy podejmowaniu działań określonych w </w:t>
      </w:r>
      <w:r>
        <w:rPr>
          <w:rFonts w:ascii="Times New Roman"/>
          <w:b w:val="false"/>
          <w:i w:val="false"/>
          <w:color w:val="1b1b1b"/>
          <w:sz w:val="24"/>
          <w:lang w:val="pl-Pl"/>
        </w:rPr>
        <w:t>art. 20</w:t>
      </w:r>
      <w:r>
        <w:rPr>
          <w:rFonts w:ascii="Times New Roman"/>
          <w:b w:val="false"/>
          <w:i w:val="false"/>
          <w:color w:val="000000"/>
          <w:sz w:val="24"/>
          <w:lang w:val="pl-Pl"/>
        </w:rPr>
        <w:t xml:space="preserve"> tej ustawy jest obowiązany do uwzględnienia wymogów określonych w ust. 1 i 2 oraz uwarunkowań wynikających z opinii państwowego wojewódzkiego inspektora sanitarnego, o której mowa w ust. 4.</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Do dnia 9 kwietnia 2021 r. zgromadzenia organizowane w ramach działalności kościołów i innych związków wyznaniowych mogą się odbywać, pod warunkiem, że w przypadku gdy zgromadzenie odbywa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budynkach i innych obiektach kultu religijnego, znajduje się w nich, przy zachowaniu odległości nie mniejszej niż 1,5 m, nie więcej uczestników niż 1 osoba na 15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oprócz osób sprawujących kult religijny lub osób dokonujących pochowania, lub osób zatrudnionych przez zakład lub dom pogrzebowy w przypadku pogrzebu, oraz że uczestnicy realizują nakaz zakrywania ust i nosa, o którym mowa w § 25 ust. 1, z wyłączeniem osób sprawujących kult religijny;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zewnątrz, uczestnicy przebywają w odległości nie mniejszej niż 1,5 m od siebie i realizują nakaz zakrywania ust i nosa, o którym mowa w § 25 ust. 1, z wyłączeniem osób sprawujących kult religijny.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Przed wejściem do budynków i innych obiektów kultu religijnego informuje się o limicie osób, o którym mowa w ust. 8 pkt 1, oraz podejmuje środki zapewniające jego przestrzeganie.</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Spotkania lub zebrania mające na celu realizację działań statutowych lub wolontariackich, związanych z przeciwdziałaniem rozwoju epidemii wywołanej zakażeniami wirusem SARS-CoV-2, organizowane przez organizacje harcerskie i skautowe objęte Honorowym Protektoratem Prezydenta Rzeczypospolitej Polskiej, mogą się odbywać, pod warunkiem, że w przypadku gdy spotkanie lub zebranie odbywa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budynkach lub innych obiektach wykorzystywanych do prowadzenia działalności statutowej przez te organizacje, przy zachowaniu przez uczestników tych spotkań lub zebrań odległości nie mniejszej niż 1,5 m, z udziałem nie więcej uczestników niż 1 osoba na 7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budynku lub innego obiektu oraz realizacji przez uczestników nakazu zakrywania ust i nosa, o którym mowa w § 25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zewnątrz, z udziałem uczestników w liczbie nie większej niż 10, którzy przebywają w odległości nie mniejszej niż 1,5 m od siebie i realizują nakaz zakrywania ust i nosa, o którym mowa w § 25 ust. 1.</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Do odwołania zakazuje się organizowania innych niż określone w ust. 1 zgromadzeń, w tym imprez, spotkań i zebrań niezależnie od ich rodzaju, z wyłączeniem: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spotkań lub zebrań służbowych i zawodowych;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imprez i spotkań do 5 osób, które odbywają się w lokalu lub budynku wskazanym jako adres miejsca zamieszkania lub pobytu osoby, która organizuje imprezę lub spotkanie; do limitu osób nie wlicza się osoby organizującej imprezę lub spotkanie oraz osób wspólnie z nią zamieszkujących lub gospodarujących;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zgrupowań, spotkań lub zebrań związanych z realizacją zadań mających na celu zwalczanie lub zapobieganie rozprzestrzenianiu się chorób zakaźnych zwierząt, w tym zwierząt wolno żyjących (dzikich).</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Do liczby osób, o której mowa w ust. 11 pkt 2, nie wlicza się osób zaszczepionych przeciwko COVID-19.</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Zakazu, o którym mowa w ust. 11, nie stosuje się w przypadku przeprowadzania: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szkoleń lub egzaminów w ramach kształcenia w zawodach medycznych;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konkursu na aplikację sędziowską i aplikację prokuratorską, w tym aplikacje prowadzone w formie aplikacji uzupełniających, oraz konkursu na aplikację kuratorską, zajęć i sprawdzianów w trakcie tych aplikacji, a także egzaminów sędziowskich i egzaminów prokuratorskich;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konkursów na stanowiska referendarzy sądowych, asystentów sędziów oraz konkursów na staż urzędniczy w sądzie i prokuraturze;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egzaminów kuratorskich oraz konkursów na stanowiska zawodowych kuratorów sądowych;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egzaminów na biegłych rewidentów i doradców podatkowych;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egzaminów przeprowadzanych w toku postępowania kwalifikacyjnego dla osób ubiegających się o nadanie uprawnień zawodowych w zakresie szacowania nieruchomości;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szkoleń, kursów, egzaminów, testów i kwalifikowania związanych z uprawnieniami wynikającymi z przepisów o drogach publicznych, ruchu drogowym, transporcie drogowym, transporcie kolejowym, kierujących pojazdami, przewozie towarów niebezpiecznych, dozorze technicznym oraz przepisów prawa lotniczego;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szkoleń, kursów, testów kwalifikacyjnych, egzaminów i ćwiczeń odbywających się na terytorium Rzeczypospolitej Polskiej koniecznych do zapewnienia gotowości do wykonywania zadań ustawowych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Straży Marszałkowskiej, Służby Więziennej, straży gminnych (miejskich) oraz Inspekcji Transportu Drogowego oraz ćwiczeń organizowanych na terytorium Rzeczypospolitej Polskiej przez wojska sojusznicze;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kursów w zakresie kwalifikowanej pierwszej pomocy;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egzaminów z języka polskiego jako języka obcego przeprowadzanych przez podmioty posiadające uprawnienia do organizowania egzaminu na określonym poziomie biegłości językowej, nadane przez ministra właściwego do </w:t>
      </w:r>
      <w:r>
        <w:rPr>
          <w:rFonts w:ascii="Times New Roman"/>
          <w:b w:val="false"/>
          <w:i/>
          <w:color w:val="000000"/>
          <w:sz w:val="24"/>
          <w:lang w:val="pl-Pl"/>
        </w:rPr>
        <w:t>spraw</w:t>
      </w:r>
      <w:r>
        <w:rPr>
          <w:rFonts w:ascii="Times New Roman"/>
          <w:b w:val="false"/>
          <w:i w:val="false"/>
          <w:color w:val="000000"/>
          <w:sz w:val="24"/>
          <w:lang w:val="pl-Pl"/>
        </w:rPr>
        <w:t xml:space="preserve"> szkolnictwa wyższego i nauki;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egzaminu potwierdzającego kwalifikacje w zawodzie i egzaminu zawodowego, w tym przeprowadzanego w ośrodkach egzaminacyjnych zlokalizowanych u pracodawców;</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szkoleń dla egzaminatorów egzaminu potwierdzającego kwalifikacje w zawodzie lub egzaminu zawodowego oraz prac osób uczestniczących w sprawdzaniu i ocenianiu prac egzaminacyjnych egzaminu potwierdzającego kwalifikacje w zawodzie lub egzaminu zawodowego;</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przez Centralną Morską Komisję Egzaminacyjną egzaminów kwalifikacyjnych związanych z uzyskiwaniem kwalifikacji wynikających z przepisów o bezpieczeństwie morskim;</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szkoleń wstępnych w dziedzinie bezpieczeństwa i higieny pracy;</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egzaminów przeprowadzanych przez właściwą izbę samorządu zawodowego architektów i inżynierów budownictwa w toku postępowania kwalifikacyjnego dla osób ubiegających się o nadanie uprawnień budowlanych, o których mowa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7 lipca 1994 r. - Prawo budowlane;</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szkoleń, kursów, egzaminów, testów i kwalifikowania związanych z uprawnieniami wynikającymi z przepisów o transporcie morskim;</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 xml:space="preserve">konkursów, olimpiad i turniejów, o których mowa w przepisach wydanych na podstawie </w:t>
      </w:r>
      <w:r>
        <w:rPr>
          <w:rFonts w:ascii="Times New Roman"/>
          <w:b w:val="false"/>
          <w:i w:val="false"/>
          <w:color w:val="1b1b1b"/>
          <w:sz w:val="24"/>
          <w:lang w:val="pl-Pl"/>
        </w:rPr>
        <w:t>art. 22 ust. 2 pkt 8</w:t>
      </w:r>
      <w:r>
        <w:rPr>
          <w:rFonts w:ascii="Times New Roman"/>
          <w:b w:val="false"/>
          <w:i w:val="false"/>
          <w:color w:val="000000"/>
          <w:sz w:val="24"/>
          <w:lang w:val="pl-Pl"/>
        </w:rPr>
        <w:t xml:space="preserve"> i </w:t>
      </w:r>
      <w:r>
        <w:rPr>
          <w:rFonts w:ascii="Times New Roman"/>
          <w:b w:val="false"/>
          <w:i w:val="false"/>
          <w:color w:val="1b1b1b"/>
          <w:sz w:val="24"/>
          <w:lang w:val="pl-Pl"/>
        </w:rPr>
        <w:t>ust. 6</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próbnego zastosowania materiałów egzaminacyjnych w postaci propozycji zadań, zadań egzaminacyjnych oraz ich zestawów do przeprowadzenia egzaminu ósmoklasisty i egzaminu maturalnego oraz testów diagnostycznych w zakresie poziomu przygotowania uczniów albo zdających do egzaminu ósmoklasisty i egzaminu maturalnego;</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 xml:space="preserve">badań edukacyjnych, których realizacja wynika z krajowych lub międzynarodowych zobowiązań ministra właściwego do </w:t>
      </w:r>
      <w:r>
        <w:rPr>
          <w:rFonts w:ascii="Times New Roman"/>
          <w:b w:val="false"/>
          <w:i/>
          <w:color w:val="000000"/>
          <w:sz w:val="24"/>
          <w:lang w:val="pl-Pl"/>
        </w:rPr>
        <w:t>spraw</w:t>
      </w:r>
      <w:r>
        <w:rPr>
          <w:rFonts w:ascii="Times New Roman"/>
          <w:b w:val="false"/>
          <w:i w:val="false"/>
          <w:color w:val="000000"/>
          <w:sz w:val="24"/>
          <w:lang w:val="pl-Pl"/>
        </w:rPr>
        <w:t xml:space="preserve"> oświaty i wychowania;</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egzaminów dla kandydatów na członków organów nadzorczych;</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egzaminów na maklerów papierów wartościowych, doradców inwestycyjnych, brokerów ubezpieczeniowych i reasekuracyjnych, aktuariuszy i pośredników kredytu hipotecznego;</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 xml:space="preserve">egzaminów dla osób ubiegających się o przyznanie prawa do wykonywania zawodu rzeczoznawcy do </w:t>
      </w:r>
      <w:r>
        <w:rPr>
          <w:rFonts w:ascii="Times New Roman"/>
          <w:b w:val="false"/>
          <w:i/>
          <w:color w:val="000000"/>
          <w:sz w:val="24"/>
          <w:lang w:val="pl-Pl"/>
        </w:rPr>
        <w:t>spraw</w:t>
      </w:r>
      <w:r>
        <w:rPr>
          <w:rFonts w:ascii="Times New Roman"/>
          <w:b w:val="false"/>
          <w:i w:val="false"/>
          <w:color w:val="000000"/>
          <w:sz w:val="24"/>
          <w:lang w:val="pl-Pl"/>
        </w:rPr>
        <w:t xml:space="preserve"> zabezpieczeń przeciwpożarowych oraz sprawdzianów dla rzeczoznawców do </w:t>
      </w:r>
      <w:r>
        <w:rPr>
          <w:rFonts w:ascii="Times New Roman"/>
          <w:b w:val="false"/>
          <w:i/>
          <w:color w:val="000000"/>
          <w:sz w:val="24"/>
          <w:lang w:val="pl-Pl"/>
        </w:rPr>
        <w:t>spraw</w:t>
      </w:r>
      <w:r>
        <w:rPr>
          <w:rFonts w:ascii="Times New Roman"/>
          <w:b w:val="false"/>
          <w:i w:val="false"/>
          <w:color w:val="000000"/>
          <w:sz w:val="24"/>
          <w:lang w:val="pl-Pl"/>
        </w:rPr>
        <w:t xml:space="preserve"> zabezpieczeń przeciwpożarowych;</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szkoleń lub egzaminów w ramach kształcenia specjalizacyjnego lekarzy weterynarii;</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egzaminu końcowego na inspektora Inspekcji Ochrony Środowiska;</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 xml:space="preserve">szkoleń dla kandydatów na przewodników górskich oraz egzaminów na przewodników górskich,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o usługach hotelarskich oraz usługach pilotów wycieczek i przewodników turystycznych;</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 xml:space="preserve">egzaminów umożliwiających nabycie uprawnień zawodowych, o których mowa w </w:t>
      </w:r>
      <w:r>
        <w:rPr>
          <w:rFonts w:ascii="Times New Roman"/>
          <w:b w:val="false"/>
          <w:i w:val="false"/>
          <w:color w:val="1b1b1b"/>
          <w:sz w:val="24"/>
          <w:lang w:val="pl-Pl"/>
        </w:rPr>
        <w:t>art. 42</w:t>
      </w:r>
      <w:r>
        <w:rPr>
          <w:rFonts w:ascii="Times New Roman"/>
          <w:b w:val="false"/>
          <w:i w:val="false"/>
          <w:color w:val="000000"/>
          <w:sz w:val="24"/>
          <w:lang w:val="pl-Pl"/>
        </w:rPr>
        <w:t xml:space="preserve"> ustawy z dnia 17 maja 1989 r. - Prawo geodezyjne i kartograficzne (Dz. U. z 2020 r. poz. 2052);</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 xml:space="preserve">egzaminu dyplomowego w szkole artystycznej, o którym mowa w </w:t>
      </w:r>
      <w:r>
        <w:rPr>
          <w:rFonts w:ascii="Times New Roman"/>
          <w:b w:val="false"/>
          <w:i w:val="false"/>
          <w:color w:val="1b1b1b"/>
          <w:sz w:val="24"/>
          <w:lang w:val="pl-Pl"/>
        </w:rPr>
        <w:t>art. 44zn</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 xml:space="preserve">badania przydatności, egzaminu wstępnego, egzaminu kwalifikacyjnego przeprowadzanych w publicznej szkole artystycznej oraz sprawdzianu uzdolnień, predyspozycji lub praktycznych umiejętności, przeprowadzanego w niepublicznej szkole artystycznej o uprawnieniach publicznej szkoły artystycznej, o których mowa odpowiednio w </w:t>
      </w:r>
      <w:r>
        <w:rPr>
          <w:rFonts w:ascii="Times New Roman"/>
          <w:b w:val="false"/>
          <w:i w:val="false"/>
          <w:color w:val="1b1b1b"/>
          <w:sz w:val="24"/>
          <w:lang w:val="pl-Pl"/>
        </w:rPr>
        <w:t>art. 14 ust. 4 pkt 3</w:t>
      </w:r>
      <w:r>
        <w:rPr>
          <w:rFonts w:ascii="Times New Roman"/>
          <w:b w:val="false"/>
          <w:i w:val="false"/>
          <w:color w:val="000000"/>
          <w:sz w:val="24"/>
          <w:lang w:val="pl-Pl"/>
        </w:rPr>
        <w:t xml:space="preserve"> oraz </w:t>
      </w:r>
      <w:r>
        <w:rPr>
          <w:rFonts w:ascii="Times New Roman"/>
          <w:b w:val="false"/>
          <w:i w:val="false"/>
          <w:color w:val="1b1b1b"/>
          <w:sz w:val="24"/>
          <w:lang w:val="pl-Pl"/>
        </w:rPr>
        <w:t>art. 142 ust. 4</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 xml:space="preserve">egzaminów ze znajomości przepisów dotyczących posiadania i używania broni oraz umiejętności posługiwania się bronią, o których mowa w </w:t>
      </w:r>
      <w:r>
        <w:rPr>
          <w:rFonts w:ascii="Times New Roman"/>
          <w:b w:val="false"/>
          <w:i w:val="false"/>
          <w:color w:val="1b1b1b"/>
          <w:sz w:val="24"/>
          <w:lang w:val="pl-Pl"/>
        </w:rPr>
        <w:t>art. 16</w:t>
      </w:r>
      <w:r>
        <w:rPr>
          <w:rFonts w:ascii="Times New Roman"/>
          <w:b w:val="false"/>
          <w:i w:val="false"/>
          <w:color w:val="000000"/>
          <w:sz w:val="24"/>
          <w:lang w:val="pl-Pl"/>
        </w:rPr>
        <w:t xml:space="preserve"> ustawy z dnia 21 maja 1999 r. o broni i amunicji (Dz. U. z 2020 r. poz. 955).</w:t>
      </w: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Szczepienia ochronne przeciwko COVID-19</w:t>
      </w:r>
    </w:p>
    <w:p>
      <w:pPr>
        <w:spacing w:before="26" w:after="0"/>
        <w:ind w:left="0"/>
        <w:jc w:val="left"/>
        <w:textAlignment w:val="auto"/>
      </w:pPr>
      <w:r>
        <w:rPr>
          <w:rFonts w:ascii="Times New Roman"/>
          <w:b/>
          <w:i w:val="false"/>
          <w:color w:val="000000"/>
          <w:sz w:val="24"/>
          <w:lang w:val="pl-Pl"/>
        </w:rPr>
        <w:t xml:space="preserve">§ 27.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Podmioty przeprowadzające szczepienia ochronne przeciwko COVID-19 mają obowiązek stosowania tych szczepień w następującej kolejności: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zatrudnione w podmiocie leczniczym: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wykonujące zawód medyczny w rozumieniu </w:t>
      </w:r>
      <w:r>
        <w:rPr>
          <w:rFonts w:ascii="Times New Roman"/>
          <w:b w:val="false"/>
          <w:i w:val="false"/>
          <w:color w:val="1b1b1b"/>
          <w:sz w:val="24"/>
          <w:lang w:val="pl-Pl"/>
        </w:rPr>
        <w:t>art. 2 ust. 1 pkt 2</w:t>
      </w:r>
      <w:r>
        <w:rPr>
          <w:rFonts w:ascii="Times New Roman"/>
          <w:b w:val="false"/>
          <w:i w:val="false"/>
          <w:color w:val="000000"/>
          <w:sz w:val="24"/>
          <w:lang w:val="pl-Pl"/>
        </w:rPr>
        <w:t xml:space="preserve"> ustawy z dnia 15 kwietnia 2011 r. o działalności leczniczej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których praca pozostaje w bezpośrednim związku z udzielaniem świadczeń opieki zdrowotnej w tym podmiocie,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osoby wykonujące zawód w ramach działalności leczniczej jako praktyka zawodowa, o której mowa w </w:t>
      </w:r>
      <w:r>
        <w:rPr>
          <w:rFonts w:ascii="Times New Roman"/>
          <w:b w:val="false"/>
          <w:i w:val="false"/>
          <w:color w:val="1b1b1b"/>
          <w:sz w:val="24"/>
          <w:lang w:val="pl-Pl"/>
        </w:rPr>
        <w:t>art. 5</w:t>
      </w:r>
      <w:r>
        <w:rPr>
          <w:rFonts w:ascii="Times New Roman"/>
          <w:b w:val="false"/>
          <w:i w:val="false"/>
          <w:color w:val="000000"/>
          <w:sz w:val="24"/>
          <w:lang w:val="pl-Pl"/>
        </w:rPr>
        <w:t xml:space="preserve"> ustawy z dnia 15 kwietnia 2011 r. o działalności leczniczej, oraz osoby zatrudnione przez tę praktykę: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wykonujące zawód medyczny w rozumieniu </w:t>
      </w:r>
      <w:r>
        <w:rPr>
          <w:rFonts w:ascii="Times New Roman"/>
          <w:b w:val="false"/>
          <w:i w:val="false"/>
          <w:color w:val="1b1b1b"/>
          <w:sz w:val="24"/>
          <w:lang w:val="pl-Pl"/>
        </w:rPr>
        <w:t>art. 2 ust. 1 pkt 2</w:t>
      </w:r>
      <w:r>
        <w:rPr>
          <w:rFonts w:ascii="Times New Roman"/>
          <w:b w:val="false"/>
          <w:i w:val="false"/>
          <w:color w:val="000000"/>
          <w:sz w:val="24"/>
          <w:lang w:val="pl-Pl"/>
        </w:rPr>
        <w:t xml:space="preserve"> ustawy z dnia 15 kwietnia 2011 r. o działalności leczniczej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których praca pozostaje w bezpośrednim związku z udzielaniem świadczeń opieki zdrowotnej w tej praktyce,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przedstawiciele ustawowi dzieci urodzonych przed ukończeniem 37. tygodnia ciąży, które w dniu podania ich przedstawicielom ustawowym pierwszej dawki szczepionki przeciwko COVID-19 są hospitalizowane w podmiocie leczniczym i których przewidywany okres hospitalizacji będzie dłuższy od czasu wymaganego dla osoby poddanej szczepieniu do uzyskania optymalnej odporności na zakażenie wirusem SARS-CoV-2,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osoby inne niż określone w pkt 1 i 2, zatrudnione w podmiocie wykonującym działalność leczniczą,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farmaceuci i technicy farmaceutyczni zatrudnieni w aptece ogólnodostępnej,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nauczyciele akademiccy zatrudnieni w uczelni medycznej albo w innej uczelni prowadzący zajęcia na kierunkach przygotowujących do wykonywania zawodu medycznego, o którym mowa w </w:t>
      </w:r>
      <w:r>
        <w:rPr>
          <w:rFonts w:ascii="Times New Roman"/>
          <w:b w:val="false"/>
          <w:i w:val="false"/>
          <w:color w:val="1b1b1b"/>
          <w:sz w:val="24"/>
          <w:lang w:val="pl-Pl"/>
        </w:rPr>
        <w:t>art. 68 ust. 1 pkt 1-8</w:t>
      </w:r>
      <w:r>
        <w:rPr>
          <w:rFonts w:ascii="Times New Roman"/>
          <w:b w:val="false"/>
          <w:i w:val="false"/>
          <w:color w:val="000000"/>
          <w:sz w:val="24"/>
          <w:lang w:val="pl-Pl"/>
        </w:rPr>
        <w:t xml:space="preserve"> ustawy z dnia 20 lipca 2018 r. - Prawo o szkolnictwie wyższym i nauce, oraz doktoranci i studenci tych uczelni biorący udział, zgodnie z programem studiów, w zajęciach z udziałem pacjentów lub w trakcie których następuje kontakt z biologicznym materiałem zakaźnym,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osoby zatrudnione w jednostce organizacyjnej pomocy społecznej w rozumieniu </w:t>
      </w:r>
      <w:r>
        <w:rPr>
          <w:rFonts w:ascii="Times New Roman"/>
          <w:b w:val="false"/>
          <w:i w:val="false"/>
          <w:color w:val="1b1b1b"/>
          <w:sz w:val="24"/>
          <w:lang w:val="pl-Pl"/>
        </w:rPr>
        <w:t>art. 6 pkt 5</w:t>
      </w:r>
      <w:r>
        <w:rPr>
          <w:rFonts w:ascii="Times New Roman"/>
          <w:b w:val="false"/>
          <w:i w:val="false"/>
          <w:color w:val="000000"/>
          <w:sz w:val="24"/>
          <w:lang w:val="pl-Pl"/>
        </w:rPr>
        <w:t xml:space="preserve"> ustawy z dnia 12 marca 2004 r. o pomocy społecznej lub w placówce zapewniającej całodobową opiekę osobom niepełnosprawnym, przewlekle chorym lub osobom w podeszłym wieku, o której mowa w </w:t>
      </w:r>
      <w:r>
        <w:rPr>
          <w:rFonts w:ascii="Times New Roman"/>
          <w:b w:val="false"/>
          <w:i w:val="false"/>
          <w:color w:val="1b1b1b"/>
          <w:sz w:val="24"/>
          <w:lang w:val="pl-Pl"/>
        </w:rPr>
        <w:t>art. 67</w:t>
      </w:r>
      <w:r>
        <w:rPr>
          <w:rFonts w:ascii="Times New Roman"/>
          <w:b w:val="false"/>
          <w:i w:val="false"/>
          <w:color w:val="000000"/>
          <w:sz w:val="24"/>
          <w:lang w:val="pl-Pl"/>
        </w:rPr>
        <w:t xml:space="preserve"> i </w:t>
      </w:r>
      <w:r>
        <w:rPr>
          <w:rFonts w:ascii="Times New Roman"/>
          <w:b w:val="false"/>
          <w:i w:val="false"/>
          <w:color w:val="1b1b1b"/>
          <w:sz w:val="24"/>
          <w:lang w:val="pl-Pl"/>
        </w:rPr>
        <w:t>art. 69</w:t>
      </w:r>
      <w:r>
        <w:rPr>
          <w:rFonts w:ascii="Times New Roman"/>
          <w:b w:val="false"/>
          <w:i w:val="false"/>
          <w:color w:val="000000"/>
          <w:sz w:val="24"/>
          <w:lang w:val="pl-Pl"/>
        </w:rPr>
        <w:t xml:space="preserve"> tej ustawy,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urzędowi lekarze weterynarii oraz osoby zatrudnione w Inspekcji Weterynaryjnej, wykonujące czynności związane z kontrolą występowania zakażenia SARS-CoV-2 u norek i zwalczaniem ognisk tej choroby</w:t>
      </w:r>
    </w:p>
    <w:p>
      <w:pPr>
        <w:spacing w:before="25" w:after="0"/>
        <w:ind w:left="0"/>
        <w:jc w:val="both"/>
        <w:textAlignment w:val="auto"/>
      </w:pPr>
      <w:r>
        <w:rPr>
          <w:rFonts w:ascii="Times New Roman"/>
          <w:b w:val="false"/>
          <w:i w:val="false"/>
          <w:color w:val="000000"/>
          <w:sz w:val="24"/>
          <w:lang w:val="pl-Pl"/>
        </w:rPr>
        <w:t>- w ramach etapu "0";</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pacjenci: zakładu opiekuńczo-leczniczego, zakładu pielęgnacyjno-opiekuńczego, hospicjum stacjonarnego lub domowego i oddziału medycyny paliatywnej oraz osoby przebywające w domu pomocy społecznej, o którym mowa w </w:t>
      </w:r>
      <w:r>
        <w:rPr>
          <w:rFonts w:ascii="Times New Roman"/>
          <w:b w:val="false"/>
          <w:i w:val="false"/>
          <w:color w:val="1b1b1b"/>
          <w:sz w:val="24"/>
          <w:lang w:val="pl-Pl"/>
        </w:rPr>
        <w:t>art. 56</w:t>
      </w:r>
      <w:r>
        <w:rPr>
          <w:rFonts w:ascii="Times New Roman"/>
          <w:b w:val="false"/>
          <w:i w:val="false"/>
          <w:color w:val="000000"/>
          <w:sz w:val="24"/>
          <w:lang w:val="pl-Pl"/>
        </w:rPr>
        <w:t xml:space="preserve"> ustawy z dnia 12 marca 2004 r. o pomocy społecznej, lub w placówce zapewniającej całodobową opiekę osobom niepełnosprawnym, przewlekle chorym lub osobom w podeszłym wieku, o której mowa w </w:t>
      </w:r>
      <w:r>
        <w:rPr>
          <w:rFonts w:ascii="Times New Roman"/>
          <w:b w:val="false"/>
          <w:i w:val="false"/>
          <w:color w:val="1b1b1b"/>
          <w:sz w:val="24"/>
          <w:lang w:val="pl-Pl"/>
        </w:rPr>
        <w:t>art. 67</w:t>
      </w:r>
      <w:r>
        <w:rPr>
          <w:rFonts w:ascii="Times New Roman"/>
          <w:b w:val="false"/>
          <w:i w:val="false"/>
          <w:color w:val="000000"/>
          <w:sz w:val="24"/>
          <w:lang w:val="pl-Pl"/>
        </w:rPr>
        <w:t xml:space="preserve"> i </w:t>
      </w:r>
      <w:r>
        <w:rPr>
          <w:rFonts w:ascii="Times New Roman"/>
          <w:b w:val="false"/>
          <w:i w:val="false"/>
          <w:color w:val="1b1b1b"/>
          <w:sz w:val="24"/>
          <w:lang w:val="pl-Pl"/>
        </w:rPr>
        <w:t>art. 69</w:t>
      </w:r>
      <w:r>
        <w:rPr>
          <w:rFonts w:ascii="Times New Roman"/>
          <w:b w:val="false"/>
          <w:i w:val="false"/>
          <w:color w:val="000000"/>
          <w:sz w:val="24"/>
          <w:lang w:val="pl-Pl"/>
        </w:rPr>
        <w:t xml:space="preserve"> tej ustawy,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osoby zatrudnione w ogrzewalniach i noclegowniach, o których mowa w </w:t>
      </w:r>
      <w:r>
        <w:rPr>
          <w:rFonts w:ascii="Times New Roman"/>
          <w:b w:val="false"/>
          <w:i w:val="false"/>
          <w:color w:val="1b1b1b"/>
          <w:sz w:val="24"/>
          <w:lang w:val="pl-Pl"/>
        </w:rPr>
        <w:t>art. 48a</w:t>
      </w:r>
      <w:r>
        <w:rPr>
          <w:rFonts w:ascii="Times New Roman"/>
          <w:b w:val="false"/>
          <w:i w:val="false"/>
          <w:color w:val="000000"/>
          <w:sz w:val="24"/>
          <w:lang w:val="pl-Pl"/>
        </w:rPr>
        <w:t xml:space="preserve"> ustawy z dnia 12 marca 2004 r. o pomocy społecznej,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osoby urodzone: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 później niż w 1941 r.,</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latach 1942-1951 lub osoby powyżej 18. roku życia urodzone po 1951 r. z następującymi stanami zwiększającymi ryzyko ciężkiego przebiegu COVID-19:</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dializowane z powodu przewlekłej niewydolności nerek lub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 chorobą nowotworową, u których po dniu 31 grudnia 2019 r. prowadzono leczenie chemioterapią lub radioterapią, lub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poddawane przewlekłej wentylacji mechanicznej, lub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po przeszczepach komórek, tkanek i narządów, u których prowadzono leczenie immunosupresyjne, lub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 których zdiagnozowano chorobę nowotworową i zakwalifikowano do leczenia chemioterapią lub radioterapią, a nie rozpoczęto leczenia, lub</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oczekujące na przeszczepienie w rozumieniu </w:t>
      </w:r>
      <w:r>
        <w:rPr>
          <w:rFonts w:ascii="Times New Roman"/>
          <w:b w:val="false"/>
          <w:i w:val="false"/>
          <w:color w:val="1b1b1b"/>
          <w:sz w:val="24"/>
          <w:lang w:val="pl-Pl"/>
        </w:rPr>
        <w:t>art. 2 ust. 1 pkt 36</w:t>
      </w:r>
      <w:r>
        <w:rPr>
          <w:rFonts w:ascii="Times New Roman"/>
          <w:b w:val="false"/>
          <w:i w:val="false"/>
          <w:color w:val="000000"/>
          <w:sz w:val="24"/>
          <w:lang w:val="pl-Pl"/>
        </w:rPr>
        <w:t xml:space="preserve"> ustawy z dnia 1 lipca 2005 r. o pobieraniu, przechowywaniu i przeszczepianiu komórek, tkanek i narządów (Dz. U. z 2020 r. poz. 2134),</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latach 1952-1961,</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nauczyciele, wychowawcy i inni pracownicy pedagogiczni, osoby, o których mowa w </w:t>
      </w:r>
      <w:r>
        <w:rPr>
          <w:rFonts w:ascii="Times New Roman"/>
          <w:b w:val="false"/>
          <w:i w:val="false"/>
          <w:color w:val="1b1b1b"/>
          <w:sz w:val="24"/>
          <w:lang w:val="pl-Pl"/>
        </w:rPr>
        <w:t>art. 15</w:t>
      </w:r>
      <w:r>
        <w:rPr>
          <w:rFonts w:ascii="Times New Roman"/>
          <w:b w:val="false"/>
          <w:i w:val="false"/>
          <w:color w:val="000000"/>
          <w:sz w:val="24"/>
          <w:lang w:val="pl-Pl"/>
        </w:rPr>
        <w:t xml:space="preserve"> ustawy z dnia 14 grudnia 2016 r. - Prawo oświatowe, pomoc nauczyciela i pomoc wychowawcy, zatrudnieni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 nauczyciele skierowani do pracy za granicą i instruktorzy praktycznej nauki zawodu prowadzący zajęcia praktyczne,</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nauczyciele akademiccy zatrudnieni w uczelni innej niż określona w pkt 6 oraz inne osoby prowadzące w uczelni zajęcia ze studentami lub doktorantami zgodnie z programem odpowiednio studiów albo kształcenia,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osoby prowadzące zajęcia na uczelniach kościelnych oraz w wyższych seminariach duchownych,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funkcjonariusze albo żołnierze: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prokuratorzy i asesorzy prokuratury oraz członkowie ochotniczych straży pożarnych, ratownicy górscy i wodni wykonujący działania ratownicze</w:t>
      </w:r>
    </w:p>
    <w:p>
      <w:pPr>
        <w:spacing w:before="25" w:after="0"/>
        <w:ind w:left="0"/>
        <w:jc w:val="both"/>
        <w:textAlignment w:val="auto"/>
      </w:pPr>
      <w:r>
        <w:rPr>
          <w:rFonts w:ascii="Times New Roman"/>
          <w:b w:val="false"/>
          <w:i w:val="false"/>
          <w:color w:val="000000"/>
          <w:sz w:val="24"/>
          <w:lang w:val="pl-Pl"/>
        </w:rPr>
        <w:t>- w ramach etapu "I".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które przebyły chorobę wywołaną zakażeniem wirusem SARS-CoV-2, są poddawane szczepieniu ochronnemu przeciwko COVID-19 w terminie nie wcześniejszym niż 3 miesiące od dnia uzyskania pozytywnego wyniku testu na obecność wirusa SARS-CoV-2. Warunek, o którym mowa w zdaniu pierwszym, nie dotyczy osób, o których mowa w ust. 1 pkt 11 lit. b.</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sytuacji ryzyka niewykorzystania szczepionki, dopuszcza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jednoczasowe szczepienie osób wchodzących w skład grup, o których mowa w ust. 1, w ramach jednego etapu,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szczepienie osób wchodzących w skład różnych grup, o których mowa w ust. 1, w ramach różnych etapów, o których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Minister właściwy do </w:t>
      </w:r>
      <w:r>
        <w:rPr>
          <w:rFonts w:ascii="Times New Roman"/>
          <w:b w:val="false"/>
          <w:i/>
          <w:color w:val="000000"/>
          <w:sz w:val="24"/>
          <w:lang w:val="pl-Pl"/>
        </w:rPr>
        <w:t>spraw</w:t>
      </w:r>
      <w:r>
        <w:rPr>
          <w:rFonts w:ascii="Times New Roman"/>
          <w:b w:val="false"/>
          <w:i w:val="false"/>
          <w:color w:val="000000"/>
          <w:sz w:val="24"/>
          <w:lang w:val="pl-Pl"/>
        </w:rPr>
        <w:t xml:space="preserve"> zdrowia informuje podmioty, w których przebywają osoby, o których mowa w ust. 1 pkt 9, albo są zatrudnione lub pełnią służbę osoby, o których mowa w ust. 1 pkt 10 i 12-15, o możliwości wystawienia skierowania na szczepienie przeciwko COVID-19.</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Minister właściwy do </w:t>
      </w:r>
      <w:r>
        <w:rPr>
          <w:rFonts w:ascii="Times New Roman"/>
          <w:b w:val="false"/>
          <w:i/>
          <w:color w:val="000000"/>
          <w:sz w:val="24"/>
          <w:lang w:val="pl-Pl"/>
        </w:rPr>
        <w:t>spraw</w:t>
      </w:r>
      <w:r>
        <w:rPr>
          <w:rFonts w:ascii="Times New Roman"/>
          <w:b w:val="false"/>
          <w:i w:val="false"/>
          <w:color w:val="000000"/>
          <w:sz w:val="24"/>
          <w:lang w:val="pl-Pl"/>
        </w:rPr>
        <w:t xml:space="preserve"> zdrowia podaje do publicznej wiadomości na stronie internetowej urzędu obsługującego tego ministra oraz w Biuletynie Informacji Publicznej na swojej stronie podmiotowej informację o dacie rozpoczęcia szczepienia osób wchodzących w skład grup, o których mowa w ust. 1.</w:t>
      </w: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Przepis przejściowy</w:t>
      </w:r>
    </w:p>
    <w:p>
      <w:pPr>
        <w:spacing w:before="26" w:after="240"/>
        <w:ind w:left="0"/>
        <w:jc w:val="left"/>
        <w:textAlignment w:val="auto"/>
      </w:pPr>
      <w:r>
        <w:rPr>
          <w:rFonts w:ascii="Times New Roman"/>
          <w:b/>
          <w:i w:val="false"/>
          <w:color w:val="000000"/>
          <w:sz w:val="24"/>
          <w:lang w:val="pl-Pl"/>
        </w:rPr>
        <w:t xml:space="preserve">§ 28. </w:t>
      </w:r>
      <w:r>
        <w:rPr>
          <w:rFonts w:ascii="Times New Roman"/>
          <w:b w:val="false"/>
          <w:i w:val="false"/>
          <w:color w:val="000000"/>
          <w:sz w:val="24"/>
          <w:lang w:val="pl-Pl"/>
        </w:rPr>
        <w:t>Osoby, które przed dniem wejścia w życie niniejszego rozporządzenia zostały zaszczepione pierwszą dawką szczepionki przeciwko COVID-19, a które nie zostały wymienione w § 27, są uprawnione do otrzymania drugiej dawki tej szczepionki.</w:t>
      </w: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Przepisy końcowe</w:t>
      </w:r>
    </w:p>
    <w:p>
      <w:pPr>
        <w:spacing w:before="26" w:after="240"/>
        <w:ind w:left="0"/>
        <w:jc w:val="left"/>
        <w:textAlignment w:val="auto"/>
      </w:pPr>
      <w:r>
        <w:rPr>
          <w:rFonts w:ascii="Times New Roman"/>
          <w:b/>
          <w:i w:val="false"/>
          <w:color w:val="000000"/>
          <w:sz w:val="24"/>
          <w:lang w:val="pl-Pl"/>
        </w:rPr>
        <w:t xml:space="preserve">§ 29. </w:t>
      </w:r>
      <w:r>
        <w:rPr>
          <w:rFonts w:ascii="Times New Roman"/>
          <w:b w:val="false"/>
          <w:i w:val="false"/>
          <w:color w:val="000000"/>
          <w:sz w:val="24"/>
          <w:lang w:val="pl-Pl"/>
        </w:rPr>
        <w:t xml:space="preserve">Traci moc </w:t>
      </w:r>
      <w:r>
        <w:rPr>
          <w:rFonts w:ascii="Times New Roman"/>
          <w:b w:val="false"/>
          <w:i w:val="false"/>
          <w:color w:val="1b1b1b"/>
          <w:sz w:val="24"/>
          <w:lang w:val="pl-Pl"/>
        </w:rPr>
        <w:t>rozporządzenie</w:t>
      </w:r>
      <w:r>
        <w:rPr>
          <w:rFonts w:ascii="Times New Roman"/>
          <w:b w:val="false"/>
          <w:i w:val="false"/>
          <w:color w:val="000000"/>
          <w:sz w:val="24"/>
          <w:lang w:val="pl-Pl"/>
        </w:rPr>
        <w:t xml:space="preserve"> Rady Ministrów z dnia 26 lutego 2021 r. w </w:t>
      </w:r>
      <w:r>
        <w:rPr>
          <w:rFonts w:ascii="Times New Roman"/>
          <w:b w:val="false"/>
          <w:i/>
          <w:color w:val="000000"/>
          <w:sz w:val="24"/>
          <w:lang w:val="pl-Pl"/>
        </w:rPr>
        <w:t>sprawie ustanowienia określonych ograniczeń, nakazów i zakazów w związku z wystąpieniem stanu epidemii</w:t>
      </w:r>
      <w:r>
        <w:rPr>
          <w:rFonts w:ascii="Times New Roman"/>
          <w:b w:val="false"/>
          <w:i w:val="false"/>
          <w:color w:val="000000"/>
          <w:sz w:val="24"/>
          <w:lang w:val="pl-Pl"/>
        </w:rPr>
        <w:t xml:space="preserve"> (Dz. U. poz. 447).</w:t>
      </w:r>
    </w:p>
    <w:p>
      <w:pPr>
        <w:spacing w:before="26" w:after="240"/>
        <w:ind w:left="0"/>
        <w:jc w:val="left"/>
        <w:textAlignment w:val="auto"/>
      </w:pPr>
      <w:r>
        <w:rPr>
          <w:rFonts w:ascii="Times New Roman"/>
          <w:b/>
          <w:i w:val="false"/>
          <w:color w:val="000000"/>
          <w:sz w:val="24"/>
          <w:lang w:val="pl-Pl"/>
        </w:rPr>
        <w:t xml:space="preserve">§ 30. </w:t>
      </w:r>
      <w:r>
        <w:rPr>
          <w:rFonts w:ascii="Times New Roman"/>
          <w:b w:val="false"/>
          <w:i w:val="false"/>
          <w:color w:val="000000"/>
          <w:sz w:val="24"/>
          <w:lang w:val="pl-Pl"/>
        </w:rPr>
        <w:t>Rozporządzenie wchodzi w życie z dniem 20 marca 2021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