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Zmiana rozporządzenia w sprawie szczególnych rozwiązań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Dz.U.2020.1539 z dnia 2020.09.07</w:t>
      </w:r>
    </w:p>
    <w:p>
      <w:pPr>
        <w:pStyle w:val="NormalStyle"/>
      </w:pPr>
      <w:r>
        <w:t xml:space="preserve">Status: Akt jednorazowy </w:t>
      </w:r>
    </w:p>
    <w:p>
      <w:pPr>
        <w:pStyle w:val="NormalStyle"/>
      </w:pPr>
      <w:r>
        <w:t xml:space="preserve">Wersja od: 7 września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8 września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4 września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zmieniające rozporządzenie w sprawie szczególnych rozwiązań w okresie czasowego ograniczenia funkcjonowania jednostek systemu oświaty w związku z zapobieganiem, przeciwdziałaniem i 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2020 r. poz. 910 i 1378)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 U. poz. 493, z późn. zm.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) wprowadza się następujące zmiany: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ust. 1 w pkt 14 kropkę zastępuje się średnikiem i dodaje się pkt 15 w brzmieniu: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"15) może, po zasięgnięciu opinii rady pedagogicznej, czasowo zmodyfikować odpowiednio tygodniowy rozkład zajęć lub semestralny rozkład zajęć w zakresie prowadzonych w jednostce systemu oświaty zajęć z wykorzystaniem metod i technik kształcenia na odległość lub innego sposobu realizacji tych zajęć.",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ust. 1 dodaje się ust. 1a w brzmieniu:</w:t>
      </w:r>
    </w:p>
    <w:p>
      <w:pPr>
        <w:spacing w:before="25" w:after="0"/>
        <w:ind w:left="746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"1a. O modyfikacji tygodniowego rozkładu zajęć lub semestralnego rozkładu zajęć, o której mowa w ust. 1 pkt 15, dyrektor jednostki systemu oświaty niezwłocznie informuje organ sprawujący nadzór pedagogiczny.";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§ 1 dodaje się § 1a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"§ 1a. Godzina lekcyjna zajęć edukacyjnych 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następującym po dniu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wymienionego rozporządzenia zostały ogłoszone w Dz. U. z 2020 r. poz. 530, 564, 657, 781, 872, 891, 952, 1111 i 1394.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