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7 (Apache licensed) using REFERENCE JAXB in Oracle Java 11.0.5 on Linux -->
    <w:p>
      <w:pPr>
        <w:pStyle w:val="TitleStyle"/>
      </w:pPr>
      <w:r>
        <w:t>Czasowe ograniczenie funkcjonowania jednostek systemu oświaty w związku z zapobieganiem, przeciwdziałaniem i zwalczaniem COVID-19.</w:t>
      </w:r>
    </w:p>
    <w:p>
      <w:pPr>
        <w:pStyle w:val="NormalStyle"/>
      </w:pPr>
      <w:r>
        <w:t>Dz.U.2020.410 z dnia 2020.03.11</w:t>
      </w:r>
    </w:p>
    <w:p>
      <w:pPr>
        <w:pStyle w:val="NormalStyle"/>
      </w:pPr>
      <w:r>
        <w:t xml:space="preserve">Status: Akt obowiązujący </w:t>
      </w:r>
    </w:p>
    <w:p>
      <w:pPr>
        <w:pStyle w:val="NormalStyle"/>
      </w:pPr>
      <w:r>
        <w:t xml:space="preserve">Wersja od: 29 czerwca 2020r.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11 marca 2020 r.</w:t>
      </w:r>
    </w:p>
    <w:p>
      <w:pPr>
        <w:numPr>
          <w:ilvl w:val="0"/>
          <w:numId w:val="1"/>
        </w:numPr>
        <w:spacing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
Wygasa z końcem dnia:
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31 sierpnia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zobacz:</w:t>
      </w:r>
    </w:p>
    <w:p>
      <w:pPr>
        <w:numPr>
          <w:ilvl w:val="1"/>
          <w:numId w:val="1"/>
        </w:num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
§ 2 ust. 1
</w:t>
      </w:r>
    </w:p>
    <w:p>
      <w:pPr>
        <w:spacing w:before="25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wygasa z końcem dnia 31 sierpnia 2020 r. zgodnie z § 2 ust. 1 nin. rozporządzenia.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EDUKACJI NARODOWEJ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11 marca 2020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/>
          <w:i/>
          <w:color w:val="000000"/>
          <w:sz w:val="24"/>
          <w:lang w:val="pl-PL"/>
        </w:rPr>
        <w:t>sprawie czasowego ograniczenia funkcjonowania jednostek systemu oświaty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w </w:t>
      </w:r>
      <w:r>
        <w:rPr>
          <w:rFonts w:ascii="Times New Roman"/>
          <w:b/>
          <w:i/>
          <w:color w:val="000000"/>
          <w:sz w:val="24"/>
          <w:lang w:val="pl-PL"/>
        </w:rPr>
        <w:t>związku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/>
          <w:i/>
          <w:color w:val="000000"/>
          <w:sz w:val="24"/>
          <w:lang w:val="pl-PL"/>
        </w:rPr>
        <w:t>zapobieganiem, przeciwdziałaniem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/>
          <w:i/>
          <w:color w:val="000000"/>
          <w:sz w:val="24"/>
          <w:lang w:val="pl-PL"/>
        </w:rPr>
        <w:t>zwalczaniem COVID-19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30b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 (Dz. U. z 2019 r. poz. 1148, z późn. zm.) zarządza się, co następuje: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[Przedmiot regulacji]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określa: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/>
          <w:color w:val="000000"/>
          <w:sz w:val="24"/>
          <w:lang w:val="pl-PL"/>
        </w:rPr>
        <w:t>jednostki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których </w:t>
      </w:r>
      <w:r>
        <w:rPr>
          <w:rFonts w:ascii="Times New Roman"/>
          <w:b w:val="false"/>
          <w:i/>
          <w:color w:val="000000"/>
          <w:sz w:val="24"/>
          <w:lang w:val="pl-PL"/>
        </w:rPr>
        <w:t>funkcjonowanie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zostaje </w:t>
      </w:r>
      <w:r>
        <w:rPr>
          <w:rFonts w:ascii="Times New Roman"/>
          <w:b w:val="false"/>
          <w:i/>
          <w:color w:val="000000"/>
          <w:sz w:val="24"/>
          <w:lang w:val="pl-PL"/>
        </w:rPr>
        <w:t>czasowo ograniczone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</w:t>
      </w:r>
      <w:r>
        <w:rPr>
          <w:rFonts w:ascii="Times New Roman"/>
          <w:b w:val="false"/>
          <w:i/>
          <w:color w:val="000000"/>
          <w:sz w:val="24"/>
          <w:lang w:val="pl-PL"/>
        </w:rPr>
        <w:t>związku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zapobieganiem, przeciwdziałaniem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/>
          <w:color w:val="000000"/>
          <w:sz w:val="24"/>
          <w:lang w:val="pl-PL"/>
        </w:rPr>
        <w:t>zwalczaniem COVID-19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okres, na jaki zostaje </w:t>
      </w:r>
      <w:r>
        <w:rPr>
          <w:rFonts w:ascii="Times New Roman"/>
          <w:b w:val="false"/>
          <w:i/>
          <w:color w:val="000000"/>
          <w:sz w:val="24"/>
          <w:lang w:val="pl-PL"/>
        </w:rPr>
        <w:t>ograniczone funkcjonowanie 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o których mowa w pkt 1;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zakres </w:t>
      </w:r>
      <w:r>
        <w:rPr>
          <w:rFonts w:ascii="Times New Roman"/>
          <w:b w:val="false"/>
          <w:i/>
          <w:color w:val="000000"/>
          <w:sz w:val="24"/>
          <w:lang w:val="pl-PL"/>
        </w:rPr>
        <w:t>czasowego ograniczenia funkcjonowania 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o których mowa w pkt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strike/>
          <w:color w:val="e51c23"/>
          <w:sz w:val="24"/>
          <w:lang w:val="pl-PL"/>
        </w:rPr>
        <w:t>[Jednostki systemu oświaty objęte czasowym ograniczeniem funkcjonowania]</w:t>
      </w:r>
      <w:r>
        <w:br/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2.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</w:t>
      </w:r>
      <w:r>
        <w:rPr>
          <w:rFonts w:ascii="Times New Roman"/>
          <w:b/>
          <w:i/>
          <w:color w:val="569748"/>
          <w:sz w:val="24"/>
          <w:u w:val="single"/>
          <w:lang w:val="pl-PL"/>
        </w:rPr>
        <w:t>Jednostki systemu oświaty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objęte </w:t>
      </w:r>
      <w:r>
        <w:rPr>
          <w:rFonts w:ascii="Times New Roman"/>
          <w:b/>
          <w:i/>
          <w:color w:val="569748"/>
          <w:sz w:val="24"/>
          <w:u w:val="single"/>
          <w:lang w:val="pl-PL"/>
        </w:rPr>
        <w:t>czasowym ograniczeniem funkcjonowania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>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okresie od dnia 12 marca 2020 r. do dnia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28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31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czerwca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sierpnia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2020 r. na obszarze kraju ogranicza się funkcjonowanie następujących publicznych i niepublicznych jednostek systemu oświaty: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szkół wszystkich typów;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placówek kształcenia ustawicznego oraz centrów kształcenia zawodowego;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placówek artystycznych;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kolegiów pracowników służb społecznych.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okresie od dnia 6 kwietnia 2020 r. do dnia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28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31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czerwca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sierpnia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2020 r. na obszarze kraju ogranicza się funkcjonowanie następujących publicznych i niepublicznych jednostek systemu oświaty: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szkół specjalnych </w:t>
      </w:r>
      <w:r>
        <w:rPr>
          <w:rFonts w:ascii="Times New Roman"/>
          <w:b w:val="false"/>
          <w:i/>
          <w:color w:val="000000"/>
          <w:sz w:val="24"/>
          <w:lang w:val="pl-PL"/>
        </w:rPr>
        <w:t>funkcjonujących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młodzieżowych ośrodkach socjoterapii;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szkół specjalnych </w:t>
      </w:r>
      <w:r>
        <w:rPr>
          <w:rFonts w:ascii="Times New Roman"/>
          <w:b w:val="false"/>
          <w:i/>
          <w:color w:val="000000"/>
          <w:sz w:val="24"/>
          <w:lang w:val="pl-PL"/>
        </w:rPr>
        <w:t>funkcjonujących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specjalnych ośrodkach szkolno-wychowawczych;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Przepisy ust. 1 i 1a nie dotyczą: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szkół specjalnych </w:t>
      </w:r>
      <w:r>
        <w:rPr>
          <w:rFonts w:ascii="Times New Roman"/>
          <w:b w:val="false"/>
          <w:i/>
          <w:color w:val="000000"/>
          <w:sz w:val="24"/>
          <w:lang w:val="pl-PL"/>
        </w:rPr>
        <w:t>funkcjonujących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młodzieżowych ośrodkach wychowawczych;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szkół w zakładach poprawczych i schroniskach dla nieletnich oraz szkół przy zakładach karnych i aresztach śledczych;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oddziałów przedszkolnych w szkołach podstawowych;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przedszkoli specjalnych </w:t>
      </w:r>
      <w:r>
        <w:rPr>
          <w:rFonts w:ascii="Times New Roman"/>
          <w:b w:val="false"/>
          <w:i/>
          <w:color w:val="000000"/>
          <w:sz w:val="24"/>
          <w:lang w:val="pl-PL"/>
        </w:rPr>
        <w:t>funkcjonujących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specjalnych ośrodkach szkolno-wychowawczych;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szkół podstawowych w zakresie klas I-III oraz szkół artystycznych realizujących kształcenie ogólne w zakresie klas I-III szkoły podstawowej;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branżowych szkół I stopnia w zakresie zajęć praktycznych dla uczniów klas programowo najwyższych będących młodocianymi pracownikami, którzy wyrazili zgodę na udział w tych zajęciach, a w przypadku niepełnoletniego ucznia - jeżeli zgodę na udział w tych zajęciach wyraził jego rodzic.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branżowych szkół I stopnia w zakresie zajęć praktycznych dla uczniów będących młodocianymi pracownikami.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 okresie od dnia 25 maja 2020 r. do dnia 28 czerwca 2020 r. rodzice mogą zdecydować o nieuczęszczaniu ich dzieci do klas I-III szkół podstawowych i szkół artystycznych realizujących kształcenie ogólne w zakresie klas I-III szkoły podstawowej.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2b.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Do dnia 28 czerwca 2020 r. w przypadku dzieci korzystających z wychowania przedszkolnego rodzice mogą zdecydować o nieuczęszczaniu ich dzieci odpowiednio do przedszkoli, innych form wychowania przedszkolnego i oddziałów przedszkolnych w szkołach podstawowych.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2c.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 przypadkach, o których mowa w ust. 2a i 2b, rodzice dzieci zachowują prawo do odpowiednio dodatkowego zasiłku opiekuńczego lub zasiłku opiekuńczego, o których mowa w art. 4 i 4a ustawy z dnia 2 marca 2020 r. o szczególnych rozwiązaniach związanych z zapobieganiem, przeciwdziałaniem i zwalczaniem COVID-19, innych chorób zakaźnych oraz wywołanych nimi sytuacji kryzysowych (Dz. U. poz. 374, 567, 568 i 695).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2d.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 przypadku uczniów klas programowo najwyższych branżowych szkół I stopnia będących młodocianymi pracownikami, którzy nie wyrazili zgody na udział w zajęciach praktycznych, o której mowa w ust. 2 pkt 8, albo zgody tej nie wyraził rodzic niepełnoletniego ucznia, obowiązuje czasowe ograniczenie, o którym mowa w ust. 1 i 1a.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strike/>
          <w:color w:val="e51c23"/>
          <w:sz w:val="24"/>
          <w:lang w:val="pl-PL"/>
        </w:rPr>
        <w:t>[Zakres przedmiotowy czasowego ograniczenia funkcjonowania jednostek systemu oświaty]</w:t>
      </w:r>
      <w:r>
        <w:br/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3.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26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[Zakres przedmiotowy </w:t>
      </w:r>
      <w:r>
        <w:rPr>
          <w:rFonts w:ascii="Times New Roman"/>
          <w:b/>
          <w:i/>
          <w:color w:val="569748"/>
          <w:sz w:val="24"/>
          <w:u w:val="single"/>
          <w:lang w:val="pl-PL"/>
        </w:rPr>
        <w:t>czasowego ograniczenia funkcjonowania jednostek systemu oświaty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>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/>
          <w:color w:val="000000"/>
          <w:sz w:val="24"/>
          <w:lang w:val="pl-PL"/>
        </w:rPr>
        <w:t>Czasowe ograniczenie funkcjonowania jednostek systemu oświaty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o których mowa w § 2 ust. 1 i 1a, polega na zawieszeniu prowadzenia działalności dydaktycznej, wychowawczej i opiekuńczej, z tym że: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 dniach 12 marca 2020 r. i 13 marca 2020 r. przedszkola, inne formy wychowania przedszkolnego, szkoły podstawowe i szkoły artystyczne realizujące kształcenie ogólne w zakresie szkoły podstawowej, z wyjątkiem szkół podstawowych dla dorosłych, są obowiązane prowadzić działalność opiekuńczą;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 przypadku szkół prowadzących kształcenie zawodowe - zawieszenie dotyczy również stażu uczniowskiego, o którym mowa w art. 121a ustawy z dnia 14 grudnia 2016 r. - Prawo oświatowe, oraz zajęć realizowanych w ramach praktycznej nauki zawodu organizowanej przez szkołę, z wyłączeniem: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przypadku szkół prowadzących kształcenie zawodowe - zawieszenie nie dotyczy zaplanowanych do realizacji w okresie ferii letnich: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praktyk zawodowych, o których mowa w pkt 2a i 2f,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zajęć praktycznych dla uczniów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semestrów programowo najwyższych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szkół policealnych, o których mowa w pkt 2b,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(uchylona),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staży uczniowskich, o których mowa w pkt 2d,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staży uczniowskich, o których mowa w pkt 2d,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zajęć praktycznych dla uczniów branżowych szkół I stopnia niebędących młodocianymi pracownikami, o których mowa w pkt 2g,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zajęć praktycznych dla uczniów klas programowo najwyższych branżowych szkół I stopnia niebędących młodocianymi pracownikami, o których mowa w pkt 2g,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zajęć praktycznych dla uczniów techników, o których mowa w pkt 2h,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f)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zajęć praktycznych z zakresu nauki jazdy dla uczniów klas III techników, kształcących się w zawodzie, dla którego podstawa programowa kształcenia w zawodzie, określona w przepisach wydanych na podstawie art. 47 ust. 1 pkt 2 ustawy z dnia 14 grudnia 2016 r. - Prawo oświatowe, w brzmieniu obowiązującym przed dniem 1 września 2019 r., przewiduje przygotowanie do uzyskania umiejętności kierowania pojazdem silnikowym, o których mowa w pkt 2h;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zajęć w ramach regionalnych programów operacyjnych lub w ramach programów edukacyjnych Unii Europejskiej, o których mowa w pkt 2i;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2a)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od dnia 4 maja 2020 r. do dnia 28 czerwca 2020 r.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dopuszcza się możliwość realizacji praktyk zawodowych przez uczniów szkół policealnych u pracodawców lub w indywidualnych gospodarstwach rolnych po uzyskaniu zgody ucznia, a w przypadku niepełnoletniego ucznia - po uzyskaniu zgody jego rodzica;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2b)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od dnia 18 maja 2020 r. do dnia 28 czerwca 2020 r.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dopuszcza się możliwość realizacji zajęć praktycznych przez uczniów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semestrów programowo najwyższych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szkół policealnych po uzyskaniu zgody ucznia, a w przypadku niepełnoletniego ucznia - po uzyskaniu zgody jego rodzica;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2c)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2d)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od dnia 25 maja 2020 r. do dnia 28 czerwca 2020 r.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dopuszcza się możliwość realizacji stażu uczniowskiego przez uczniów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klas programowo najwyższych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branżowych szkół I stopnia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niebędących młodocianymi pracownikami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 uczniów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klas III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techników u pracodawców lub w indywidualnych gospodarstwach rolnych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po uzyskaniu zgody ucznia, a w przypadku niepełnoletniego ucznia - po uzyskaniu zgody jego rodzica;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2e)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2f)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od dnia 1 czerwca 2020 r. do dnia 28 czerwca 2020 r.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dopuszcza się możliwość realizacji praktyk zawodowych przez uczniów techników u pracodawców lub w indywidualnych gospodarstwach rolnych po uzyskaniu zgody ucznia, a w przypadku niepełnoletniego ucznia - po uzyskaniu zgody jego rodzica;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2g)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od dnia 1 czerwca 2020 r. do dnia 28 czerwca 2020 r.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dopuszcza się możliwość realizacji zajęć praktycznych, o których mowa w pkt 2 lit.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e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d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przez uczniów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klas programowo najwyższych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branżowych szkół I stopnia niebędących młodocianymi pracownikami po uzyskaniu zgody ucznia, a w przypadku niepełnoletniego ucznia - po uzyskaniu zgody jego rodzica;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2h)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od dnia 1 czerwca 2020 r. do dnia 28 czerwca 2020 r.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dopuszcza się możliwość realizacji zajęć praktycznych, o których mowa w pkt 2 lit.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f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, przez uczniów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klas III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techników po uzyskaniu zgody ucznia, a w przypadku niepełnoletniego ucznia - po uzyskaniu zgody jego rodzica;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2i)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37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dopuszcza się możliwość realizacji zajęć, o których mowa w pkt 2 lit. f, w ramach regionalnych programów operacyjnych, o których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ustawie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z dnia 6 grudnia 2006 r. o zasadach prowadzenia polityki rozwoju (Dz. U. z 2019 r. poz. 1295 i 2020), lub w ramach programów edukacyjnych Unii Europejskiej, po uzyskaniu zgody ucznia, a w przypadku niepełnoletniego ucznia - po uzyskaniu zgody jego rodzica;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 przypadku turnusów dokształcania teoretycznego młodocianych pracowników w ramach przygotowania zawodowego młodocianych, organizowanych w szkołach prowadzących kształcenie zawodowe i centrach kształcenia zawodowego - zawieszenie tych turnusów następuje na okres od dnia 16 marca 2020 r. do dnia 28 czerwca 2020 r;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od dnia 18 maja 2020 r. do dnia 28 czerwca 2020 r. dopuszcza się możliwość realizacji zajęć rewalidacyjnych, zajęć rewalidacyjno-wychowawczych oraz zajęć wczesnego wspomagania rozwoju dziecka, w uzgodnieniu z organem prowadzącym i za zgodą rodziców dzieci i uczniów posiadających odpowiednio orzeczenie o potrzebie kształcenia specjalnego, orzeczenie o potrzebie zajęć rewalidacyjno-wychowawczych lub opinię o potrzebie wczesnego wspomagania rozwoju dziecka; zajęcia te mogą być realizowane w bezpośrednim kontakcie dziecka lub ucznia z osobą prowadzącą te zajęcia;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od dnia 25 maja 2020 r. do dnia 28 czerwca 2020 r. uczniom klasy VIII szkoły podstawowej oraz uczniom szkół artystycznych realizujących kształcenie ogólne w zakresie szkoły podstawowej - w klasie, której zakres nauczania odpowiada klasie VIII szkoły podstawowej, zapewnia się konsultacje z nauczycielami prowadzącymi zajęcia edukacyjne, w szczególności z przedmiotów objętych egzaminem ósmoklasisty, oraz możliwość korzystania z biblioteki szkolnej;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od dnia 1 czerwca 2020 r. do dnia 28 czerwca 2020 r. uczniom szkoły podstawowej i ponadpodstawowej oraz uczniom szkół artystycznych realizujących kształcenie ogólne w zakresie szkoły podstawowej i ponadpodstawowej zapewnia się konsultacje z nauczycielami prowadzącymi zajęcia edukacyjne oraz możliwość korzystania z biblioteki szkolnej;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6a)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od dnia 8 czerwca 2020 r. do dnia 28 czerwca 2020 r. uczniom szkół artystycznych realizujących wyłącznie kształcenie artystyczne zapewnia się konsultacje z nauczycielami prowadzącymi zajęcia edukacyjne oraz możliwość korzystania z biblioteki szkolnej;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od dnia 22 maja 2020 r. do dnia 28 czerwca 2020 r. dopuszcza się możliwość zakwaterowania uczniów w internacie zorganizowanym w szkole lub centrum kształcenia zawodowego, w szczególności uczniów, którzy korzystają z konsultacji, o których mowa w pkt 5 i 6.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okresie ferii letnich dopuszcza się możliwość prowadzenia działalności przez internat zorganizowany w szkole lub centrum kształcenia zawodowego za zgodą organu prowadzącego szkołę lub centrum.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strike/>
          <w:color w:val="e51c23"/>
          <w:sz w:val="24"/>
          <w:lang w:val="pl-PL"/>
        </w:rPr>
        <w:t>[Realizacja zadań jednostek systemu oświaty poprzez nauczanie zdalne lub w inny sposób]</w:t>
      </w:r>
      <w:r>
        <w:br/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3a.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[Realizacja zadań </w:t>
      </w:r>
      <w:r>
        <w:rPr>
          <w:rFonts w:ascii="Times New Roman"/>
          <w:b/>
          <w:i/>
          <w:color w:val="569748"/>
          <w:sz w:val="24"/>
          <w:u w:val="single"/>
          <w:lang w:val="pl-PL"/>
        </w:rPr>
        <w:t>jednostek systemu oświaty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poprzez nauczanie zdalne lub w inny sposób]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(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)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 okresie od dnia 25 marca 2020 r. do dnia 28 czerwca 2020 r. zadania jednostek systemu oświaty, o których mowa w § 2 ust. 1, są realizowane z wykorzystaniem metod i technik kształcenia na odległość, z zastrzeżeniem ust. 4 oraz § 3 pkt 2-2h i 4-7,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(uchylony),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1a.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46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W okresie od dnia 29 czerwca 2020 r. do dnia 31 sierpnia 2020 r. zadania </w:t>
      </w:r>
      <w:r>
        <w:rPr>
          <w:rFonts w:ascii="Times New Roman"/>
          <w:b w:val="false"/>
          <w:i/>
          <w:color w:val="569748"/>
          <w:sz w:val="24"/>
          <w:u w:val="single"/>
          <w:lang w:val="pl-PL"/>
        </w:rPr>
        <w:t>jednostek systemu oświaty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 o których mowa w § 2 ust. 1 i 1a, mogą być realizowane z wykorzystaniem metod i technik kształcenia na odległość, z zastrzeżeniem ust. 4 oraz § 3 pkt 2-2i i 7.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 przypadku gdy zadania jednostki systemu oświaty nie mogą być realizowane w sposób, o którym mowa w ust. 1, dyrektor tej jednostki, w uzgodnieniu z organem prowadzącym, ustala inny sposób realizowania tych zadań i informuje o tym organ sprawujący nadzór pedagogiczny.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 okresie od dnia 6 kwietnia 2020 r. do dnia 28 czerwca 2020 r. zadania jednostek systemu oświaty, o których mowa w § 2 ust. 1a, są realizowane z wykorzystaniem metod i technik kształcenia na odległość, z zastrzeżeniem ust. 4 oraz § 3 pkt 2-2h i 4-7. Przepis ust. 2 stosuje się.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 okresie od dnia 25 maja 2020 r. do dnia 28 czerwca 2020 r. w przypadku uczniów, o których mowa w § 2 ust. 2a, dyrektor szkoły podstawowej lub szkoły artystycznej zapewnia realizację zajęć z wykorzystaniem metod i technik kształcenia na odległość lub w inny sposób, o którym mowa w ust. 2.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3b.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Do dnia 28 czerwca 2020 r. w przypadku dzieci, o których mowa w § 2 ust. 2b, dyrektor odpowiednio przedszkola lub szkoły podstawowej zapewnia realizację zajęć z wykorzystaniem metod i technik kształcenia na odległość lub w inny sposób, o którym mowa w ust. 2.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okresie od dnia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4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maja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czerwca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2020 r. do dnia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28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31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czerwca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sierpnia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2020 r. kształcenie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praktyczne realizowane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ustawiczne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ramach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formach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kształcenia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pozaszkolnych,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ustawicznego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z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wyłączeniem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formach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turnusów dokształcania teoretycznego młodocianych pracowników dla uczniów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pozaszkolnych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będących młodocianymi pracownikami,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może być realizowane w miejscu prowadzenia danej formy pozaszkolnej po uzyskaniu zgody słuchacza lub uczestnika danej formy pozaszkolnej, a w przypadku niepełnoletniego słuchacza lub uczestnika - po uzyskaniu zgody jego rodzica.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3b.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[Zasady prowadzenia zajęć w szkołach artystycznych]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szkół artystycznych dopuszcza się możliwość: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realizacji w sposób bezpośredni zajęć dydaktycznych dla uczniów klas programowo najwyższych, którzy będą przystępować w roku szkolnym 2019/2020 do egzaminu dyplomowego, w zakresie przedmiotów objętych egzaminem dyplomowym w części praktycznej;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uczniów szkół muzycznych - udostępnienia sal dydaktycznych, instrumentarium oraz koniecznego sprzętu technicznego w celu przeprowadzenia prób i ćwiczeń mających na celu: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przygotowanie do egzaminu dyplomowego,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przygotowanie do egzaminów związanych z kontynuacją nauki w szkole muzycznej II stopnia, ogólnokształcącej szkole muzycznej II stopnia oraz uczelni artystycznej;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uczniów szkół plastycznych - udostępnienia pracowni plastycznych w celu przygotowania i wykonania pracy dyplomowej.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 przypadku publicznych placówek zapewniających opiekę i wychowanie uczniom szkół artystycznych w okresie pobierania nauki poza miejscem stałego zamieszkania, dla których organem prowadzącym jest minister właściwy do spraw kultury i ochrony dziedzictwa narodowego, oraz w internatach prowadzonych przez szkoły artystyczne dopuszcza się możliwość zakwaterowania uczniów, o których mowa w ust. 1.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4.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strike/>
          <w:color w:val="e51c23"/>
          <w:sz w:val="24"/>
          <w:lang w:val="pl-PL"/>
        </w:rPr>
        <w:t xml:space="preserve"> [Czasowe ograniczenie funkcjonowania jednostek systemu oświaty jako zamknięcie przedszkola i szkoły]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Czasowe ograniczenie funkcjonowania jednostek systemu oświaty, o którym mowa w § 2 i § 3, oraz nieuczęszczanie dziecka lub ucznia odpowiednio do przedszkola, innej formy wychowania przedszkolnego, oddziału przedszkolnego w szkole podstawowej, szkoły podstawowej w zakresie klas I-III i szkoły artystycznej realizującej kształcenie ogólne w zakresie klas I-III szkoły podstawowej jest równoznaczne z zamknięciem przedszkola, szkoły lub placówki w rozumieniu odpowiednio art. 4 lub art. 4a ustawy z dnia 2 marca 2020 r. o szczególnych rozwiązaniach związanych z zapobieganiem, przeciwdziałaniem i zwalczaniem COVID-19, innych chorób zakaźnych oraz wywołanych nimi sytuacji kryzysowych.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4a.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strike/>
          <w:color w:val="e51c23"/>
          <w:sz w:val="24"/>
          <w:lang w:val="pl-PL"/>
        </w:rPr>
        <w:t xml:space="preserve"> [Ograniczenie obowiązku świadczenia pracy przez pracowników jednostek systemu oświaty]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(uchylony)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 okresie od dnia 25 marca 2020 r. do dnia 28 czerwca 2020 r. na obszarze kraju ogranicza się funkcjonowanie jednostek systemu oświaty, o których mowa w § 2 ust. 1, przez ograniczenie obowiązku świadczenia pracy przez pracowników tych jednostek na ich terenie, z wyłączeniem przypadków, o których mowa w § 3, oraz jeżeli jest to niezbędne do realizowania zadań jednostek z wykorzystaniem metod i technik kształcenia na odległość lub w inny sposób, o którym mowa w § 3a ust. 2, lub gdy jest to niezbędne dla zapewnienia ciągłości funkcjonowania tych jednostek.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 okresie od dnia 6 kwietnia 2020 r. do dnia 28 czerwca 2020 r. na obszarze kraju ogranicza się funkcjonowanie jednostek systemu oświaty, o których mowa w § 2 ust. 1a, przez ograniczenie obowiązku świadczenia pracy przez pracowników tych jednostek na ich terenie, z wyłączeniem przypadków, o których mowa w § 3, oraz jeżeli jest to niezbędne do realizowania zadań jednostek z wykorzystaniem metod i technik kształcenia na odległość lub w inny sposób, o którym mowa w § 3a ust. 2, lub gdy jest to niezbędne dla zapewnienia ciągłości funkcjonowania tych jednostek.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strike/>
          <w:color w:val="e51c23"/>
          <w:sz w:val="24"/>
          <w:lang w:val="pl-PL"/>
        </w:rPr>
        <w:t>[Stosowanie przepisów rozporządzenia do jednostek systemu oświaty, których działalność została zawieszona na podstawie odrębnych przepisów oraz do których dzieci i uczniowie nie uczęszczają na podstawie decyzji rodziców]</w:t>
      </w:r>
      <w:r>
        <w:br/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4b.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[Stosowanie przepisów rozporządzenia do </w:t>
      </w:r>
      <w:r>
        <w:rPr>
          <w:rFonts w:ascii="Times New Roman"/>
          <w:b/>
          <w:i/>
          <w:color w:val="569748"/>
          <w:sz w:val="24"/>
          <w:u w:val="single"/>
          <w:lang w:val="pl-PL"/>
        </w:rPr>
        <w:t>jednostek systemu oświaty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>, których działalność została zawieszona na podstawie odrębnych przepisów oraz do których dzieci i uczniowie nie uczęszczają na podstawie decyzji rodziców]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Przepisy § 3a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-4a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§ 3b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stosuje się również do jednostek systemu oświaty: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których działalność dydaktyczna, wychowawcza i opiekuńcza została zawieszona na podstawie odrębnych przepisów w </w:t>
      </w:r>
      <w:r>
        <w:rPr>
          <w:rFonts w:ascii="Times New Roman"/>
          <w:b w:val="false"/>
          <w:i/>
          <w:color w:val="000000"/>
          <w:sz w:val="24"/>
          <w:lang w:val="pl-PL"/>
        </w:rPr>
        <w:t>związku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</w:t>
      </w:r>
      <w:r>
        <w:rPr>
          <w:rFonts w:ascii="Times New Roman"/>
          <w:b w:val="false"/>
          <w:i/>
          <w:color w:val="000000"/>
          <w:sz w:val="24"/>
          <w:lang w:val="pl-PL"/>
        </w:rPr>
        <w:t>zapobieganiem, przeciwdziałaniem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/>
          <w:color w:val="000000"/>
          <w:sz w:val="24"/>
          <w:lang w:val="pl-PL"/>
        </w:rPr>
        <w:t>zwalczaniem COVID-19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4c.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strike/>
          <w:color w:val="e51c23"/>
          <w:sz w:val="24"/>
          <w:lang w:val="pl-PL"/>
        </w:rPr>
        <w:t xml:space="preserve"> [Realizacja zadań jednostek systemu oświaty poprzez nauczanie zdalne lub w inny sposób w odniesieniu do wychowanków młodzieżowego ośrodka wychowawczego]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Przepis § 3a stosuje się również do wychowanków młodzieżowego ośrodka wychowawczego, którzy uzyskali zgodę na urlopowanie zgodnie z przepisami wydanymi na podstawie art. 81 ustawy z dnia 26 października 1982 r. o postępowaniu w sprawach nieletnich (Dz. U. z 2018 r. poz. 969) i nie przebywają w młodzieżowym ośrodku wychowawczym.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strike/>
          <w:color w:val="e51c23"/>
          <w:sz w:val="24"/>
          <w:lang w:val="pl-PL"/>
        </w:rPr>
        <w:t>[Przepisy dotyczące jednostek systemu oświaty, których funkcjonowanie nie jest ograniczone ani zawieszone; wytyczne dla szkół, przedszkoli i innych form wychowania przedszkolnego]</w:t>
      </w:r>
      <w:r>
        <w:br/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4d.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[Przepisy dotyczące </w:t>
      </w:r>
      <w:r>
        <w:rPr>
          <w:rFonts w:ascii="Times New Roman"/>
          <w:b/>
          <w:i/>
          <w:color w:val="569748"/>
          <w:sz w:val="24"/>
          <w:u w:val="single"/>
          <w:lang w:val="pl-PL"/>
        </w:rPr>
        <w:t>jednostek systemu oświaty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, których </w:t>
      </w:r>
      <w:r>
        <w:rPr>
          <w:rFonts w:ascii="Times New Roman"/>
          <w:b/>
          <w:i/>
          <w:color w:val="569748"/>
          <w:sz w:val="24"/>
          <w:u w:val="single"/>
          <w:lang w:val="pl-PL"/>
        </w:rPr>
        <w:t>funkcjonowanie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nie jest </w:t>
      </w:r>
      <w:r>
        <w:rPr>
          <w:rFonts w:ascii="Times New Roman"/>
          <w:b/>
          <w:i/>
          <w:color w:val="569748"/>
          <w:sz w:val="24"/>
          <w:u w:val="single"/>
          <w:lang w:val="pl-PL"/>
        </w:rPr>
        <w:t>ograniczone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ani zawieszone; wytyczne dla szkół, przedszkoli i innych form wychowania przedszkolnego]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jednostek systemu oświaty, których funkcjonowanie nie jest czasowo ograniczone albo zawieszone, oraz w przypadkach, o których mowa w § 2 ust. 2 pkt 8, § 3 pkt 2a-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2h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4-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 oraz § 3a ust. 4, stosuje się przepisy odrębne dotyczące ograniczeń, nakazów i zakazów w związku z wystąpieniem stanu epidemii, a w przypadku przedszkoli, innych form wychowania przedszkolnego, oddziałów przedszkolnych w szkołach podstawowych, szkół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podstawowych w zakresie klas I-III i szkół artystycznych realizujących kształcenie ogólne w zakresie klas I-III szkoły podstawowej, szkół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policealnych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 xml:space="preserve"> w zakresie semestrów programowo najwyższych oraz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branżowych szkół I stopnia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i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zakresie klas programowo najwyższych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techników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- także wytyczne ministra właściwego do spraw zdrowia, Głównego Inspektora Sanitarnego oraz ministra właściwego do spraw oświaty i wychowania udostępnione na stronie urzędu obsługującego ministra właściwego do spraw oświaty i wychowania.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5.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[Wejście w życie]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wchodzi w życie z dniem ogłoszenia.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Minister Edukacji Narodowej kieruje działem administracji rządowej - oświata i wychowanie,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18 listopada 2019 r. w sprawie szczegółowego zakresu działania Ministra Edukacji Narodowej (Dz. U. poz. 2268).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1: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20 marca 2020 r. (Dz.U.2020.492) zmieniającego nin. rozporządzenie z dniem 20 marca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9 kwietnia 2020 r. (Dz.U.2020.642) zmieniającego nin. rozporządzenie z dniem 9 kwietnia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rozporządzenia z dnia 24 kwietnia 2020 r. (Dz.U.2020.742) zmieniającego nin. rozporządzenie z dniem 24 kwietnia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14 maja 2020 r. (Dz.U.2020.871) zmieniającego nin. rozporządzenie z dniem 18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3 czerwca 2020 r. (Dz.U.2020.990) zmieniającego nin. rozporządzenie z dniem 4 czerwca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1 pkt 1 uchylony przez § 1 pkt 1 lit. a rozporządzenia z dnia 29 kwietnia 2020 r. (Dz.U.2020.780) zmieniającego nin. rozporządzenie z dniem 6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1 pkt 2 uchylony przez § 1 pkt 1 lit. a rozporządzenia z dnia 29 kwietnia 2020 r. (Dz.U.2020.780) zmieniającego nin. rozporządzenie z dniem 6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1 pkt 4 uchylony przez § 1 pkt 2 lit. a tiret pierwsze rozporządzenia z dnia 14 maja 2020 r. (Dz.U.2020.871)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1 pkt 7 uchylony przez § 1 pkt 2 lit. a rozporządzenia z dnia 3 czerwca 2020 r. (Dz.U.2020.990) zmieniającego nin. rozporządzenie z dniem 8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1a: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1 lit. a rozporządzenia z dnia 3 kwietnia 2020 r. (Dz.U.2020.595) zmieniającego nin. rozporządzenie z dniem 6 kwietnia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9 kwietnia 2020 r. (Dz.U.2020.642) zmieniającego nin. rozporządzenie z dniem 9 kwietnia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rozporządzenia z dnia 24 kwietnia 2020 r. (Dz.U.2020.742) zmieniającego nin. rozporządzenie z dniem 24 kwietnia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14 maja 2020 r. (Dz.U.2020.871) zmieniającego nin. rozporządzenie z dniem 18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3 czerwca 2020 r. (Dz.U.2020.990) zmieniającego nin. rozporządzenie z dniem 4 czerwca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1a pkt 1 uchylony przez § 1 pkt 2 lit. b rozporządzenia z dnia 3 czerwca 2020 r. (Dz.U.2020.990) zmieniającego nin. rozporządzenie z dniem 8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1a pkt 3 zmieniony przez § 1 pkt 2 lit. b rozporządzenia z dnia 14 maja 2020 r. (Dz.U.2020.871) zmieniającego nin. rozporządzenie z dniem 25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1a pkt 4 uchylony przez § 1 pkt 2 lit. b rozporządzenia z dnia 3 czerwca 2020 r. (Dz.U.2020.990) zmieniającego nin. rozporządzenie z dniem 8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1a pkt 5 uchylony przez § 1 pkt 1 lit. b rozporządzenia z dnia 29 kwietnia 2020 r. (Dz.U.2020.780) zmieniającego nin. rozporządzenie z dniem 4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2 zdanie wstępne zmienione przez § 1 pkt 1 lit. c tiret pierwsze rozporządzenia z dnia 29 kwietnia 2020 r. (Dz.U.2020.780) zmieniającego nin. rozporządzenie z dniem 6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2 pkt 1 uchylony przez § 1 pkt 1 lit. b tiret pierwsze rozporządzenia z dnia 3 kwietnia 2020 r. (Dz.U.2020.595) zmieniającego nin. rozporządzenie z dniem 6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2 pkt 2 uchylony przez § 1 pkt 1 lit. b tiret pierwsze rozporządzenia z dnia 3 kwietnia 2020 r. (Dz.U.2020.595) zmieniającego nin. rozporządzenie z dniem 6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2 pkt 3 zmieniony przez § 1 pkt 1 lit. b tiret drugie rozporządzenia z dnia 3 kwietnia 2020 r. (Dz.U.2020.595) zmieniającego nin. rozporządzenie z dniem 6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2 pkt 5 dodany przez § 1 pkt 1 lit. c tiret drugie rozporządzenia z dnia 29 kwietnia 2020 r. (Dz.U.2020.780) zmieniającego nin. rozporządzenie z dniem 6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2 pkt 6 dodany przez § 1 pkt 1 lit. c tiret drugie rozporządzenia z dnia 29 kwietnia 2020 r. (Dz.U.2020.780) zmieniającego nin. rozporządzenie z dniem 6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2 pkt 7 uchylony przez § 1 pkt 2 lit. a tiret pierwsze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2 pkt 8: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1 lit. a rozporządzenia z dnia 28 maja 2020 r. (Dz.U.2020.953) zmieniającego nin. rozporządzenie z dniem 1 czerwca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lit. a tiret drugie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2a uchylony przez § 1 pkt 2 lit. b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2b uchylony przez § 1 pkt 2 lit. b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2c uchylony przez § 1 pkt 2 lit. b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2d uchylony przez § 1 pkt 2 lit. b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 uchylony przez § 1 pkt 1 lit. c rozporządzenia z dnia 3 kwietnia 2020 r. (Dz.U.2020.595) zmieniającego nin. rozporządzenie z dniem 6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4 uchylony przez § 1 pkt 1 lit. c rozporządzenia z dnia 3 kwietnia 2020 r. (Dz.U.2020.595) zmieniającego nin. rozporządzenie z dniem 6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zdanie wstępne zmienione przez § 1 pkt 2 rozporządzenia z dnia 3 kwietnia 2020 r. (Dz.U.2020.595) zmieniającego nin. rozporządzenie z dniem 6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pkt 1 uchylony przez § 1 pkt 3 lit. a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pkt 2: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lit. a rozporządzenia z dnia 20 marca 2020 r. (Dz.U.2020.492) zmieniającego nin. rozporządzenie z dniem 20 marca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rozporządzenia z dnia 9 kwietnia 2020 r. (Dz.U.2020.642) zmieniającego nin. rozporządzenie z dniem 9 kwietnia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lit. a rozporządzenia z dnia 29 kwietnia 2020 r. (Dz.U.2020.780) zmieniającego nin. rozporządzenie z dniem 4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lit. a rozporządzenia z dnia 14 maja 2020 r. (Dz.U.2020.871) zmieniającego nin. rozporządzenie z dniem 18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lit. b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pkt 2a: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2 lit. b rozporządzenia z dnia 29 kwietnia 2020 r. (Dz.U.2020.780) zmieniającego nin. rozporządzenie z dniem 4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14 maja 2020 r. (Dz.U.2020.871) zmieniającego nin. rozporządzenie z dniem 18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3 czerwca 2020 r. (Dz.U.2020.990) zmieniającego nin. rozporządzenie z dniem 4 czerwca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lit. b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pkt 2b: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3 lit. b rozporządzenia z dnia 14 maja 2020 r. (Dz.U.2020.871) zmieniającego nin. rozporządzenie z dniem 18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3 czerwca 2020 r. (Dz.U.2020.990) zmieniającego nin. rozporządzenie z dniem 4 czerwca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lit. b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pkt 2c uchylony przez § 1 pkt 2 lit. b rozporządzenia z dnia 28 maja 2020 r. (Dz.U.2020.953) zmieniającego nin. rozporządzenie z dniem 1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pkt 2d: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3 lit. b rozporządzenia z dnia 14 maja 2020 r. (Dz.U.2020.871) zmieniającego nin. rozporządzenie z dniem 18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3 czerwca 2020 r. (Dz.U.2020.990) zmieniającego nin. rozporządzenie z dniem 4 czerwca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lit. c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pkt 2e uchylony przez § 1 pkt 2 lit. c rozporządzenia z dnia 28 maja 2020 r. (Dz.U.2020.953) zmieniającego nin. rozporządzenie z dniem 1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pkt 2f: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2 lit. d rozporządzenia z dnia 28 maja 2020 r. (Dz.U.2020.953) zmieniającego nin. rozporządzenie z dniem 1 czerwca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3 czerwca 2020 r. (Dz.U.2020.990) zmieniającego nin. rozporządzenie z dniem 4 czerwca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lit. d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pkt 2g: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2 lit. d rozporządzenia z dnia 28 maja 2020 r. (Dz.U.2020.953) zmieniającego nin. rozporządzenie z dniem 1 czerwca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3 czerwca 2020 r. (Dz.U.2020.990) zmieniającego nin. rozporządzenie z dniem 4 czerwca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lit. d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pkt 2h: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2 lit. d rozporządzenia z dnia 28 maja 2020 r. (Dz.U.2020.953) zmieniającego nin. rozporządzenie z dniem 1 czerwca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3 czerwca 2020 r. (Dz.U.2020.990) zmieniającego nin. rozporządzenie z dniem 4 czerwca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lit. d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pkt 2i dodany przez § 1 pkt 3 lit. e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pkt 3 uchylony przez § 1 pkt 3 lit. f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pkt 4 uchylony przez § 1 pkt 3 lit. f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pkt 5 uchylony przez § 1 pkt 3 lit. f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pkt 6 uchylony przez § 1 pkt 3 lit. f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pkt 6a uchylony przez § 1 pkt 3 lit. f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pkt 7: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3 lit. c rozporządzenia z dnia 14 maja 2020 r. (Dz.U.2020.871) zmieniającego nin. rozporządzenie z dniem 18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rozporządzenia z dnia 3 czerwca 2020 r. (Dz.U.2020.990) zmieniającego nin. rozporządzenie z dniem 4 czerwca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lit. g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3a dodany przez § 1 pkt 3 rozporządzenia z dnia 20 marca 2020 r. (Dz.U.2020.492) zmieniającego nin. rozporządzenie z dniem 20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3a ust. 1 uchylony przez § 1 pkt 4 lit. a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3a ust. 1a dodany przez § 1 pkt 4 lit. b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3a ust. 2 uchylony przez § 1 pkt 4 lit. c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3a ust. 3 uchylony przez § 1 pkt 4 lit. c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3a ust. 3a uchylony przez § 1 pkt 4 lit. c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3a ust. 3b uchylony przez § 1 pkt 4 lit. c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3a ust. 4: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3 rozporządzenia z dnia 29 kwietnia 2020 r. (Dz.U.2020.780) zmieniającego nin. rozporządzenie z dniem 4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14 maja 2020 r. (Dz.U.2020.871) zmieniającego nin. rozporządzenie z dniem 18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3 czerwca 2020 r. (Dz.U.2020.990) zmieniającego nin. rozporządzenie z dniem 4 czerwca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4 lit. d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3b dodany przez § 1 pkt 5 rozporządzenia z dnia 14 maja 2020 r. (Dz.U.2020.871)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3b ust. 1 pkt 1 uchylony przez § 1 pkt 5 lit. a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3b ust. 2 uchylony przez § 1 pkt 5 lit. b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uchylony przez § 1 pkt 6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4a uchylony przez § 1 pkt 6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4b: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4 rozporządzenia z dnia 20 marca 2020 r. (Dz.U.2020.492) zmieniającego nin. rozporządzenie z dniem 20 marca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4 rozporządzenia z dnia 29 kwietnia 2020 r. (Dz.U.2020.780) zmieniającego nin. rozporządzenie z dniem 6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7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4b pkt 2 uchylony przez § 1 pkt 6 rozporządzenia z dnia 3 kwietnia 2020 r. (Dz.U.2020.595) zmieniającego nin. rozporządzenie z dniem 6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4c uchylony przez § 1 pkt 8 rozporządzenia z dnia 25 czerwca 2020 r. (Dz.U.2020.1110)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4d: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5 rozporządzenia z dnia 29 kwietnia 2020 r. (Dz.U.2020.780) zmieniającego nin. rozporządzenie z dniem 4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7 rozporządzenia z dnia 14 maja 2020 r. (Dz.U.2020.871) zmieniającego nin. rozporządzenie z dniem 18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4 rozporządzenia z dnia 28 maja 2020 r. (Dz.U.2020.953) zmieniającego nin. rozporządzenie z dniem 1 czerwca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9 rozporządzenia z dnia 25 czerwca 2020 r. (Dz.U.2020.1110) zmieniającego nin. rozporządzenie z dniem 29 czerwca 2020 r.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